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04" w:rsidRPr="0095255B" w:rsidRDefault="00164704" w:rsidP="00164704">
      <w:pPr>
        <w:tabs>
          <w:tab w:val="right" w:pos="10000"/>
        </w:tabs>
        <w:rPr>
          <w:rStyle w:val="Emphasis"/>
          <w:rFonts w:eastAsiaTheme="minorEastAsia"/>
          <w:b/>
          <w:i w:val="0"/>
          <w:sz w:val="22"/>
          <w:szCs w:val="22"/>
        </w:rPr>
      </w:pPr>
      <w:r w:rsidRPr="0095255B">
        <w:rPr>
          <w:rStyle w:val="Emphasis"/>
          <w:b/>
          <w:i w:val="0"/>
          <w:sz w:val="22"/>
          <w:szCs w:val="22"/>
        </w:rPr>
        <w:t>3GPP TSG</w:t>
      </w:r>
      <w:r w:rsidR="006A60E0" w:rsidRPr="0095255B">
        <w:rPr>
          <w:rStyle w:val="Emphasis"/>
          <w:rFonts w:eastAsiaTheme="minorEastAsia" w:hint="eastAsia"/>
          <w:b/>
          <w:i w:val="0"/>
          <w:sz w:val="22"/>
          <w:szCs w:val="22"/>
        </w:rPr>
        <w:t xml:space="preserve"> </w:t>
      </w:r>
      <w:r w:rsidRPr="0095255B">
        <w:rPr>
          <w:rStyle w:val="Emphasis"/>
          <w:b/>
          <w:i w:val="0"/>
          <w:sz w:val="22"/>
          <w:szCs w:val="22"/>
        </w:rPr>
        <w:t xml:space="preserve">RAN WG1 </w:t>
      </w:r>
      <w:r w:rsidR="00EC1870" w:rsidRPr="0095255B">
        <w:rPr>
          <w:rStyle w:val="Emphasis"/>
          <w:rFonts w:eastAsia="PMingLiU"/>
          <w:b/>
          <w:i w:val="0"/>
          <w:sz w:val="22"/>
          <w:szCs w:val="22"/>
        </w:rPr>
        <w:t xml:space="preserve">Meeting </w:t>
      </w:r>
      <w:r w:rsidR="00DE0844">
        <w:rPr>
          <w:rStyle w:val="Emphasis"/>
          <w:rFonts w:eastAsia="PMingLiU"/>
          <w:b/>
          <w:i w:val="0"/>
          <w:sz w:val="22"/>
          <w:szCs w:val="22"/>
        </w:rPr>
        <w:t>#92</w:t>
      </w:r>
      <w:r w:rsidR="00D86FC6">
        <w:rPr>
          <w:rStyle w:val="Emphasis"/>
          <w:rFonts w:eastAsia="PMingLiU"/>
          <w:b/>
          <w:i w:val="0"/>
          <w:sz w:val="22"/>
          <w:szCs w:val="22"/>
        </w:rPr>
        <w:t>bis</w:t>
      </w:r>
      <w:r w:rsidRPr="0095255B">
        <w:rPr>
          <w:rStyle w:val="Emphasis"/>
          <w:b/>
          <w:i w:val="0"/>
          <w:sz w:val="22"/>
          <w:szCs w:val="22"/>
        </w:rPr>
        <w:tab/>
      </w:r>
      <w:r w:rsidR="00564581">
        <w:rPr>
          <w:rStyle w:val="Emphasis"/>
          <w:rFonts w:eastAsiaTheme="minorEastAsia"/>
          <w:b/>
          <w:i w:val="0"/>
          <w:sz w:val="22"/>
          <w:szCs w:val="22"/>
        </w:rPr>
        <w:t>R1-</w:t>
      </w:r>
      <w:r w:rsidR="00AE4AE0">
        <w:rPr>
          <w:rStyle w:val="Emphasis"/>
          <w:rFonts w:eastAsiaTheme="minorEastAsia"/>
          <w:b/>
          <w:i w:val="0"/>
          <w:sz w:val="22"/>
          <w:szCs w:val="22"/>
        </w:rPr>
        <w:t>18</w:t>
      </w:r>
      <w:r w:rsidR="00AE4AE0">
        <w:rPr>
          <w:rStyle w:val="Emphasis"/>
          <w:rFonts w:eastAsiaTheme="minorEastAsia" w:hint="eastAsia"/>
          <w:b/>
          <w:i w:val="0"/>
          <w:sz w:val="22"/>
          <w:szCs w:val="22"/>
        </w:rPr>
        <w:t>04071</w:t>
      </w:r>
    </w:p>
    <w:p w:rsidR="00634827" w:rsidRPr="0095255B" w:rsidRDefault="00D86FC6" w:rsidP="006A60E0">
      <w:pPr>
        <w:tabs>
          <w:tab w:val="right" w:pos="10000"/>
        </w:tabs>
        <w:rPr>
          <w:rStyle w:val="Emphasis"/>
          <w:b/>
          <w:i w:val="0"/>
          <w:sz w:val="22"/>
          <w:szCs w:val="22"/>
        </w:rPr>
      </w:pPr>
      <w:r>
        <w:rPr>
          <w:rStyle w:val="Emphasis"/>
          <w:rFonts w:eastAsiaTheme="minorEastAsia"/>
          <w:b/>
          <w:i w:val="0"/>
          <w:sz w:val="22"/>
          <w:szCs w:val="22"/>
        </w:rPr>
        <w:t>Sanya</w:t>
      </w:r>
      <w:r w:rsidR="00634827" w:rsidRPr="0095255B">
        <w:rPr>
          <w:rStyle w:val="Emphasis"/>
          <w:b/>
          <w:i w:val="0"/>
          <w:sz w:val="22"/>
          <w:szCs w:val="22"/>
        </w:rPr>
        <w:t xml:space="preserve">, </w:t>
      </w:r>
      <w:r>
        <w:rPr>
          <w:rStyle w:val="Emphasis"/>
          <w:rFonts w:eastAsiaTheme="minorEastAsia"/>
          <w:b/>
          <w:i w:val="0"/>
          <w:sz w:val="22"/>
          <w:szCs w:val="22"/>
        </w:rPr>
        <w:t>China</w:t>
      </w:r>
      <w:r w:rsidR="00634827" w:rsidRPr="0095255B">
        <w:rPr>
          <w:rStyle w:val="Emphasis"/>
          <w:b/>
          <w:i w:val="0"/>
          <w:sz w:val="22"/>
          <w:szCs w:val="22"/>
        </w:rPr>
        <w:t xml:space="preserve">, </w:t>
      </w:r>
      <w:r>
        <w:rPr>
          <w:rStyle w:val="Emphasis"/>
          <w:rFonts w:eastAsiaTheme="minorEastAsia"/>
          <w:b/>
          <w:i w:val="0"/>
          <w:sz w:val="22"/>
          <w:szCs w:val="22"/>
        </w:rPr>
        <w:t>April</w:t>
      </w:r>
      <w:r w:rsidR="00C06A2A">
        <w:rPr>
          <w:rStyle w:val="Emphasis"/>
          <w:rFonts w:eastAsiaTheme="minorEastAsia" w:hint="eastAsia"/>
          <w:b/>
          <w:i w:val="0"/>
          <w:sz w:val="22"/>
          <w:szCs w:val="22"/>
        </w:rPr>
        <w:t xml:space="preserve"> </w:t>
      </w:r>
      <w:r>
        <w:rPr>
          <w:rStyle w:val="Emphasis"/>
          <w:rFonts w:eastAsiaTheme="minorEastAsia"/>
          <w:b/>
          <w:i w:val="0"/>
          <w:sz w:val="22"/>
          <w:szCs w:val="22"/>
        </w:rPr>
        <w:t>1</w:t>
      </w:r>
      <w:r w:rsidR="00B545C8">
        <w:rPr>
          <w:rStyle w:val="Emphasis"/>
          <w:rFonts w:eastAsiaTheme="minorEastAsia"/>
          <w:b/>
          <w:i w:val="0"/>
          <w:sz w:val="22"/>
          <w:szCs w:val="22"/>
        </w:rPr>
        <w:t>6</w:t>
      </w:r>
      <w:r w:rsidR="00B545C8">
        <w:rPr>
          <w:rStyle w:val="Emphasis"/>
          <w:b/>
          <w:i w:val="0"/>
          <w:sz w:val="22"/>
          <w:szCs w:val="22"/>
          <w:vertAlign w:val="superscript"/>
        </w:rPr>
        <w:t>th</w:t>
      </w:r>
      <w:r w:rsidR="006A60E0" w:rsidRPr="0095255B">
        <w:rPr>
          <w:rStyle w:val="Emphasis"/>
          <w:rFonts w:eastAsiaTheme="minorEastAsia" w:hint="eastAsia"/>
          <w:b/>
          <w:i w:val="0"/>
          <w:sz w:val="22"/>
          <w:szCs w:val="22"/>
          <w:vertAlign w:val="superscript"/>
        </w:rPr>
        <w:t xml:space="preserve"> </w:t>
      </w:r>
      <w:r w:rsidR="00634827" w:rsidRPr="0095255B">
        <w:rPr>
          <w:rStyle w:val="Emphasis"/>
          <w:b/>
          <w:i w:val="0"/>
          <w:sz w:val="22"/>
          <w:szCs w:val="22"/>
        </w:rPr>
        <w:t xml:space="preserve">– </w:t>
      </w:r>
      <w:r>
        <w:rPr>
          <w:rStyle w:val="Emphasis"/>
          <w:rFonts w:eastAsiaTheme="minorEastAsia"/>
          <w:b/>
          <w:i w:val="0"/>
          <w:sz w:val="22"/>
          <w:szCs w:val="22"/>
        </w:rPr>
        <w:t>April</w:t>
      </w:r>
      <w:r w:rsidR="00C06A2A">
        <w:rPr>
          <w:rStyle w:val="Emphasis"/>
          <w:rFonts w:eastAsiaTheme="minorEastAsia" w:hint="eastAsia"/>
          <w:b/>
          <w:i w:val="0"/>
          <w:sz w:val="22"/>
          <w:szCs w:val="22"/>
        </w:rPr>
        <w:t xml:space="preserve"> </w:t>
      </w:r>
      <w:r w:rsidR="003D7927">
        <w:rPr>
          <w:rStyle w:val="Emphasis"/>
          <w:rFonts w:eastAsiaTheme="minorEastAsia"/>
          <w:b/>
          <w:i w:val="0"/>
          <w:sz w:val="22"/>
          <w:szCs w:val="22"/>
        </w:rPr>
        <w:t>2</w:t>
      </w:r>
      <w:r>
        <w:rPr>
          <w:rStyle w:val="Emphasis"/>
          <w:rFonts w:eastAsiaTheme="minorEastAsia"/>
          <w:b/>
          <w:i w:val="0"/>
          <w:sz w:val="22"/>
          <w:szCs w:val="22"/>
        </w:rPr>
        <w:t>0</w:t>
      </w:r>
      <w:r>
        <w:rPr>
          <w:rStyle w:val="Emphasis"/>
          <w:rFonts w:eastAsiaTheme="minorEastAsia"/>
          <w:b/>
          <w:i w:val="0"/>
          <w:sz w:val="22"/>
          <w:szCs w:val="22"/>
          <w:vertAlign w:val="superscript"/>
        </w:rPr>
        <w:t>th</w:t>
      </w:r>
      <w:r w:rsidR="00C06A2A">
        <w:rPr>
          <w:rStyle w:val="Emphasis"/>
          <w:rFonts w:eastAsiaTheme="minorEastAsia" w:hint="eastAsia"/>
          <w:b/>
          <w:i w:val="0"/>
          <w:sz w:val="22"/>
          <w:szCs w:val="22"/>
        </w:rPr>
        <w:t xml:space="preserve">, </w:t>
      </w:r>
      <w:r w:rsidR="00634827" w:rsidRPr="0095255B">
        <w:rPr>
          <w:rStyle w:val="Emphasis"/>
          <w:b/>
          <w:i w:val="0"/>
          <w:sz w:val="22"/>
          <w:szCs w:val="22"/>
        </w:rPr>
        <w:t>201</w:t>
      </w:r>
      <w:r w:rsidR="003D7927">
        <w:rPr>
          <w:rStyle w:val="Emphasis"/>
          <w:b/>
          <w:i w:val="0"/>
          <w:sz w:val="22"/>
          <w:szCs w:val="22"/>
        </w:rPr>
        <w:t>8</w:t>
      </w:r>
    </w:p>
    <w:p w:rsidR="00164704" w:rsidRPr="0095255B" w:rsidRDefault="00164704" w:rsidP="00164704">
      <w:pPr>
        <w:tabs>
          <w:tab w:val="left" w:pos="1985"/>
        </w:tabs>
        <w:jc w:val="both"/>
        <w:rPr>
          <w:rStyle w:val="Emphasis"/>
          <w:b/>
          <w:i w:val="0"/>
          <w:sz w:val="22"/>
          <w:szCs w:val="22"/>
        </w:rPr>
      </w:pPr>
      <w:r w:rsidRPr="0095255B">
        <w:rPr>
          <w:rStyle w:val="Emphasis"/>
          <w:b/>
          <w:i w:val="0"/>
          <w:sz w:val="22"/>
          <w:szCs w:val="22"/>
        </w:rPr>
        <w:t>Agenda item:</w:t>
      </w:r>
      <w:r w:rsidR="009B0C03" w:rsidRPr="0095255B">
        <w:rPr>
          <w:rStyle w:val="Emphasis"/>
          <w:rFonts w:eastAsiaTheme="minorEastAsia" w:hint="eastAsia"/>
          <w:b/>
          <w:i w:val="0"/>
          <w:sz w:val="22"/>
          <w:szCs w:val="22"/>
        </w:rPr>
        <w:t xml:space="preserve"> </w:t>
      </w:r>
      <w:bookmarkStart w:id="0" w:name="Source"/>
      <w:bookmarkEnd w:id="0"/>
      <w:r w:rsidR="006A60E0" w:rsidRPr="0095255B">
        <w:rPr>
          <w:rStyle w:val="Emphasis"/>
          <w:rFonts w:eastAsiaTheme="minorEastAsia" w:hint="eastAsia"/>
          <w:b/>
          <w:i w:val="0"/>
          <w:sz w:val="22"/>
          <w:szCs w:val="22"/>
        </w:rPr>
        <w:tab/>
      </w:r>
      <w:r w:rsidR="0016710B">
        <w:rPr>
          <w:rStyle w:val="Emphasis"/>
          <w:rFonts w:eastAsiaTheme="minorEastAsia"/>
          <w:b/>
          <w:i w:val="0"/>
          <w:sz w:val="22"/>
          <w:szCs w:val="22"/>
        </w:rPr>
        <w:t>7.2.3</w:t>
      </w:r>
    </w:p>
    <w:p w:rsidR="00164704" w:rsidRPr="0095255B" w:rsidRDefault="00164704" w:rsidP="00164704">
      <w:pPr>
        <w:tabs>
          <w:tab w:val="left" w:pos="1985"/>
        </w:tabs>
        <w:jc w:val="both"/>
        <w:rPr>
          <w:rStyle w:val="Emphasis"/>
          <w:b/>
          <w:i w:val="0"/>
          <w:sz w:val="22"/>
          <w:szCs w:val="22"/>
        </w:rPr>
      </w:pPr>
      <w:r w:rsidRPr="0095255B">
        <w:rPr>
          <w:rStyle w:val="Emphasis"/>
          <w:b/>
          <w:i w:val="0"/>
          <w:sz w:val="22"/>
          <w:szCs w:val="22"/>
        </w:rPr>
        <w:t xml:space="preserve">Source: </w:t>
      </w:r>
      <w:r w:rsidRPr="0095255B">
        <w:rPr>
          <w:rStyle w:val="Emphasis"/>
          <w:b/>
          <w:i w:val="0"/>
          <w:sz w:val="22"/>
          <w:szCs w:val="22"/>
        </w:rPr>
        <w:tab/>
      </w:r>
      <w:r w:rsidR="006A48F8" w:rsidRPr="0095255B">
        <w:rPr>
          <w:rStyle w:val="Emphasis"/>
          <w:b/>
          <w:i w:val="0"/>
          <w:sz w:val="22"/>
          <w:szCs w:val="22"/>
        </w:rPr>
        <w:t>Mediatek</w:t>
      </w:r>
      <w:r w:rsidRPr="0095255B">
        <w:rPr>
          <w:rStyle w:val="Emphasis"/>
          <w:b/>
          <w:i w:val="0"/>
          <w:sz w:val="22"/>
          <w:szCs w:val="22"/>
        </w:rPr>
        <w:t xml:space="preserve"> Inc. </w:t>
      </w:r>
    </w:p>
    <w:p w:rsidR="00164704" w:rsidRPr="00C06A2A" w:rsidRDefault="00164704" w:rsidP="00164704">
      <w:pPr>
        <w:ind w:left="1988" w:hanging="1988"/>
        <w:rPr>
          <w:rStyle w:val="Emphasis"/>
          <w:rFonts w:eastAsiaTheme="minorEastAsia"/>
          <w:b/>
          <w:i w:val="0"/>
          <w:sz w:val="22"/>
          <w:szCs w:val="22"/>
        </w:rPr>
      </w:pPr>
      <w:r w:rsidRPr="0095255B">
        <w:rPr>
          <w:rStyle w:val="Emphasis"/>
          <w:b/>
          <w:i w:val="0"/>
          <w:sz w:val="22"/>
          <w:szCs w:val="22"/>
        </w:rPr>
        <w:t xml:space="preserve">Title: </w:t>
      </w:r>
      <w:r w:rsidRPr="0095255B">
        <w:rPr>
          <w:rStyle w:val="Emphasis"/>
          <w:b/>
          <w:i w:val="0"/>
          <w:sz w:val="22"/>
          <w:szCs w:val="22"/>
        </w:rPr>
        <w:tab/>
      </w:r>
      <w:r w:rsidR="00C06A2A">
        <w:rPr>
          <w:rStyle w:val="Emphasis"/>
          <w:rFonts w:eastAsiaTheme="minorEastAsia" w:hint="eastAsia"/>
          <w:b/>
          <w:i w:val="0"/>
          <w:sz w:val="22"/>
          <w:szCs w:val="22"/>
        </w:rPr>
        <w:t xml:space="preserve">On </w:t>
      </w:r>
      <w:r w:rsidR="000544AA">
        <w:rPr>
          <w:rStyle w:val="Emphasis"/>
          <w:rFonts w:eastAsiaTheme="minorEastAsia"/>
          <w:b/>
          <w:i w:val="0"/>
          <w:sz w:val="22"/>
          <w:szCs w:val="22"/>
        </w:rPr>
        <w:t xml:space="preserve">PDCCH </w:t>
      </w:r>
      <w:r w:rsidR="005A63A2">
        <w:rPr>
          <w:rStyle w:val="Emphasis"/>
          <w:rFonts w:eastAsiaTheme="minorEastAsia" w:hint="eastAsia"/>
          <w:b/>
          <w:i w:val="0"/>
          <w:sz w:val="22"/>
          <w:szCs w:val="22"/>
        </w:rPr>
        <w:t>R</w:t>
      </w:r>
      <w:r w:rsidR="000544AA">
        <w:rPr>
          <w:rStyle w:val="Emphasis"/>
          <w:rFonts w:eastAsiaTheme="minorEastAsia"/>
          <w:b/>
          <w:i w:val="0"/>
          <w:sz w:val="22"/>
          <w:szCs w:val="22"/>
        </w:rPr>
        <w:t>epetition for URLLC</w:t>
      </w:r>
    </w:p>
    <w:p w:rsidR="00164704" w:rsidRPr="0095255B" w:rsidRDefault="00164704" w:rsidP="00164704">
      <w:pPr>
        <w:ind w:left="1988" w:hanging="1988"/>
        <w:jc w:val="both"/>
        <w:rPr>
          <w:rStyle w:val="Emphasis"/>
          <w:b/>
          <w:i w:val="0"/>
          <w:sz w:val="22"/>
          <w:szCs w:val="22"/>
        </w:rPr>
      </w:pPr>
      <w:r w:rsidRPr="0095255B">
        <w:rPr>
          <w:rStyle w:val="Emphasis"/>
          <w:b/>
          <w:i w:val="0"/>
          <w:sz w:val="22"/>
          <w:szCs w:val="22"/>
        </w:rPr>
        <w:t>Document for:</w:t>
      </w:r>
      <w:r w:rsidRPr="0095255B">
        <w:rPr>
          <w:rStyle w:val="Emphasis"/>
          <w:b/>
          <w:i w:val="0"/>
          <w:sz w:val="22"/>
          <w:szCs w:val="22"/>
        </w:rPr>
        <w:tab/>
      </w:r>
      <w:bookmarkStart w:id="1" w:name="DocumentFor"/>
      <w:bookmarkEnd w:id="1"/>
      <w:r w:rsidRPr="0095255B">
        <w:rPr>
          <w:rStyle w:val="Emphasis"/>
          <w:b/>
          <w:i w:val="0"/>
          <w:sz w:val="22"/>
          <w:szCs w:val="22"/>
        </w:rPr>
        <w:t>Discussion</w:t>
      </w:r>
      <w:r w:rsidR="00D86FC6">
        <w:rPr>
          <w:rStyle w:val="Emphasis"/>
          <w:b/>
          <w:i w:val="0"/>
          <w:sz w:val="22"/>
          <w:szCs w:val="22"/>
        </w:rPr>
        <w:t>/Decision</w:t>
      </w:r>
    </w:p>
    <w:p w:rsidR="004503F9" w:rsidRPr="00183CB7" w:rsidRDefault="004503F9" w:rsidP="0042170F">
      <w:pPr>
        <w:pStyle w:val="Heading1"/>
        <w:ind w:left="431" w:hanging="431"/>
      </w:pPr>
      <w:r w:rsidRPr="00183CB7">
        <w:t>Introduction</w:t>
      </w:r>
    </w:p>
    <w:p w:rsidR="00D62DC2" w:rsidRPr="00C542F7" w:rsidRDefault="00D62DC2" w:rsidP="007612D0">
      <w:pPr>
        <w:jc w:val="both"/>
        <w:rPr>
          <w:rFonts w:eastAsiaTheme="minorEastAsia"/>
          <w:sz w:val="20"/>
          <w:szCs w:val="20"/>
          <w:lang w:val="en-GB"/>
        </w:rPr>
      </w:pPr>
      <w:r w:rsidRPr="00C542F7">
        <w:rPr>
          <w:rFonts w:eastAsiaTheme="minorEastAsia"/>
          <w:sz w:val="20"/>
          <w:szCs w:val="20"/>
          <w:lang w:val="en-GB"/>
        </w:rPr>
        <w:t xml:space="preserve">In </w:t>
      </w:r>
      <w:r w:rsidR="00EE284E" w:rsidRPr="00C542F7">
        <w:rPr>
          <w:rFonts w:eastAsiaTheme="minorEastAsia"/>
          <w:sz w:val="20"/>
          <w:szCs w:val="20"/>
          <w:lang w:val="en-GB"/>
        </w:rPr>
        <w:t xml:space="preserve">RAN Plenary </w:t>
      </w:r>
      <w:r w:rsidRPr="00C542F7">
        <w:rPr>
          <w:rFonts w:eastAsiaTheme="minorEastAsia"/>
          <w:sz w:val="20"/>
          <w:szCs w:val="20"/>
          <w:lang w:val="en-GB"/>
        </w:rPr>
        <w:t xml:space="preserve">meeting </w:t>
      </w:r>
      <w:r w:rsidR="00EE284E">
        <w:rPr>
          <w:rFonts w:eastAsiaTheme="minorEastAsia"/>
          <w:sz w:val="20"/>
          <w:szCs w:val="20"/>
          <w:lang w:val="en-GB"/>
        </w:rPr>
        <w:t>RAN#78</w:t>
      </w:r>
      <w:r w:rsidRPr="00C542F7">
        <w:rPr>
          <w:rFonts w:eastAsiaTheme="minorEastAsia"/>
          <w:sz w:val="20"/>
          <w:szCs w:val="20"/>
        </w:rPr>
        <w:t xml:space="preserve">, </w:t>
      </w:r>
      <w:r w:rsidRPr="00C542F7">
        <w:rPr>
          <w:rFonts w:eastAsiaTheme="minorEastAsia"/>
          <w:sz w:val="20"/>
          <w:szCs w:val="20"/>
          <w:lang w:val="en-GB"/>
        </w:rPr>
        <w:t xml:space="preserve">the RAN1 scope for ultra-reliability of URLLC </w:t>
      </w:r>
      <w:r w:rsidR="00E1328E">
        <w:rPr>
          <w:rFonts w:eastAsiaTheme="minorEastAsia"/>
          <w:sz w:val="20"/>
          <w:szCs w:val="20"/>
          <w:lang w:val="en-GB"/>
        </w:rPr>
        <w:t>was</w:t>
      </w:r>
      <w:r w:rsidR="00E1328E" w:rsidRPr="00C542F7">
        <w:rPr>
          <w:rFonts w:eastAsiaTheme="minorEastAsia"/>
          <w:sz w:val="20"/>
          <w:szCs w:val="20"/>
          <w:lang w:val="en-GB"/>
        </w:rPr>
        <w:t xml:space="preserve"> </w:t>
      </w:r>
      <w:r w:rsidRPr="00C542F7">
        <w:rPr>
          <w:rFonts w:eastAsiaTheme="minorEastAsia"/>
          <w:sz w:val="20"/>
          <w:szCs w:val="20"/>
          <w:lang w:val="en-GB"/>
        </w:rPr>
        <w:t>determined</w:t>
      </w:r>
      <w:r w:rsidR="006F28C8" w:rsidRPr="00C542F7">
        <w:rPr>
          <w:rFonts w:eastAsiaTheme="minorEastAsia"/>
          <w:sz w:val="20"/>
          <w:szCs w:val="20"/>
          <w:lang w:val="en-GB"/>
        </w:rPr>
        <w:t xml:space="preserve"> [1]</w:t>
      </w:r>
      <w:r w:rsidRPr="00C542F7">
        <w:rPr>
          <w:rFonts w:eastAsiaTheme="minorEastAsia"/>
          <w:sz w:val="20"/>
          <w:szCs w:val="20"/>
          <w:lang w:val="en-GB"/>
        </w:rPr>
        <w:t>:</w:t>
      </w:r>
    </w:p>
    <w:p w:rsidR="00D62DC2" w:rsidRPr="00D62DC2" w:rsidRDefault="00D62DC2" w:rsidP="00D62DC2">
      <w:pPr>
        <w:pStyle w:val="ListParagraph"/>
        <w:numPr>
          <w:ilvl w:val="1"/>
          <w:numId w:val="45"/>
        </w:numPr>
        <w:tabs>
          <w:tab w:val="clear" w:pos="1440"/>
        </w:tabs>
        <w:spacing w:line="216" w:lineRule="auto"/>
        <w:ind w:left="284" w:hanging="284"/>
        <w:contextualSpacing/>
        <w:rPr>
          <w:rFonts w:ascii="Times New Roman" w:eastAsiaTheme="minorEastAsia" w:hAnsi="Times New Roman"/>
          <w:sz w:val="20"/>
          <w:szCs w:val="20"/>
          <w:lang w:val="en-GB"/>
        </w:rPr>
      </w:pPr>
      <w:r w:rsidRPr="00C542F7">
        <w:rPr>
          <w:rFonts w:eastAsiaTheme="minorEastAsia"/>
          <w:sz w:val="20"/>
          <w:szCs w:val="20"/>
          <w:lang w:val="en-GB"/>
        </w:rPr>
        <w:t xml:space="preserve"> </w:t>
      </w:r>
      <w:r w:rsidRPr="00D62DC2">
        <w:rPr>
          <w:rFonts w:ascii="Times New Roman" w:eastAsiaTheme="minorEastAsia" w:hAnsi="Times New Roman"/>
          <w:sz w:val="20"/>
          <w:szCs w:val="20"/>
          <w:lang w:val="en-GB"/>
        </w:rPr>
        <w:t>Specify, CQI table and MCS table design targeting high reliability</w:t>
      </w:r>
    </w:p>
    <w:p w:rsidR="00D62DC2" w:rsidRPr="00D62DC2" w:rsidRDefault="00D62DC2" w:rsidP="00D62DC2">
      <w:pPr>
        <w:numPr>
          <w:ilvl w:val="2"/>
          <w:numId w:val="45"/>
        </w:numPr>
        <w:spacing w:line="216" w:lineRule="auto"/>
        <w:ind w:left="567" w:hanging="283"/>
        <w:contextualSpacing/>
        <w:rPr>
          <w:rFonts w:eastAsiaTheme="minorEastAsia"/>
          <w:sz w:val="20"/>
          <w:szCs w:val="20"/>
          <w:lang w:val="en-GB"/>
        </w:rPr>
      </w:pPr>
      <w:r w:rsidRPr="00D62DC2">
        <w:rPr>
          <w:rFonts w:eastAsiaTheme="minorEastAsia"/>
          <w:sz w:val="20"/>
          <w:szCs w:val="20"/>
          <w:lang w:val="en-GB"/>
        </w:rPr>
        <w:t>Based on the following identified need from RAN1 (RAN1 #90bis)</w:t>
      </w:r>
    </w:p>
    <w:p w:rsidR="00D62DC2" w:rsidRPr="00D62DC2" w:rsidRDefault="00D62DC2" w:rsidP="00D62DC2">
      <w:pPr>
        <w:numPr>
          <w:ilvl w:val="3"/>
          <w:numId w:val="45"/>
        </w:numPr>
        <w:spacing w:line="216" w:lineRule="auto"/>
        <w:ind w:left="851" w:hanging="284"/>
        <w:contextualSpacing/>
        <w:rPr>
          <w:rFonts w:eastAsiaTheme="minorEastAsia"/>
          <w:sz w:val="20"/>
          <w:szCs w:val="20"/>
          <w:lang w:val="en-GB"/>
        </w:rPr>
      </w:pPr>
      <w:r w:rsidRPr="00D62DC2">
        <w:rPr>
          <w:rFonts w:eastAsiaTheme="minorEastAsia"/>
          <w:sz w:val="20"/>
          <w:szCs w:val="20"/>
          <w:lang w:val="en-GB"/>
        </w:rPr>
        <w:t>Agreement:</w:t>
      </w:r>
    </w:p>
    <w:p w:rsidR="00D62DC2" w:rsidRPr="00D62DC2" w:rsidRDefault="00D62DC2" w:rsidP="00D62DC2">
      <w:pPr>
        <w:numPr>
          <w:ilvl w:val="4"/>
          <w:numId w:val="45"/>
        </w:numPr>
        <w:spacing w:line="216" w:lineRule="auto"/>
        <w:ind w:left="1134" w:hanging="283"/>
        <w:contextualSpacing/>
        <w:rPr>
          <w:rFonts w:eastAsiaTheme="minorEastAsia"/>
          <w:sz w:val="20"/>
          <w:szCs w:val="20"/>
          <w:lang w:val="en-GB"/>
        </w:rPr>
      </w:pPr>
      <w:r w:rsidRPr="00D62DC2">
        <w:rPr>
          <w:rFonts w:eastAsiaTheme="minorEastAsia"/>
          <w:sz w:val="20"/>
          <w:szCs w:val="20"/>
          <w:lang w:val="en-GB"/>
        </w:rPr>
        <w:t>N separate CQI table(s) are supported for URLLC</w:t>
      </w:r>
    </w:p>
    <w:p w:rsidR="00D62DC2" w:rsidRPr="00D62DC2" w:rsidRDefault="00D62DC2" w:rsidP="00D62DC2">
      <w:pPr>
        <w:numPr>
          <w:ilvl w:val="5"/>
          <w:numId w:val="45"/>
        </w:numPr>
        <w:spacing w:line="216" w:lineRule="auto"/>
        <w:ind w:left="1418" w:hanging="283"/>
        <w:contextualSpacing/>
        <w:rPr>
          <w:rFonts w:eastAsiaTheme="minorEastAsia"/>
          <w:sz w:val="20"/>
          <w:szCs w:val="20"/>
          <w:lang w:val="en-GB"/>
        </w:rPr>
      </w:pPr>
      <w:r w:rsidRPr="00D62DC2">
        <w:rPr>
          <w:rFonts w:eastAsiaTheme="minorEastAsia"/>
          <w:sz w:val="20"/>
          <w:szCs w:val="20"/>
          <w:lang w:val="en-GB"/>
        </w:rPr>
        <w:t>Downselect the value of N between 1 or 2</w:t>
      </w:r>
    </w:p>
    <w:p w:rsidR="00D62DC2" w:rsidRPr="00D62DC2" w:rsidRDefault="00D62DC2" w:rsidP="00D62DC2">
      <w:pPr>
        <w:numPr>
          <w:ilvl w:val="4"/>
          <w:numId w:val="45"/>
        </w:numPr>
        <w:spacing w:line="216" w:lineRule="auto"/>
        <w:ind w:left="1134" w:hanging="283"/>
        <w:contextualSpacing/>
        <w:rPr>
          <w:rFonts w:eastAsiaTheme="minorEastAsia"/>
          <w:sz w:val="20"/>
          <w:szCs w:val="20"/>
          <w:lang w:val="en-GB"/>
        </w:rPr>
      </w:pPr>
      <w:r w:rsidRPr="00D62DC2">
        <w:rPr>
          <w:rFonts w:eastAsiaTheme="minorEastAsia"/>
          <w:sz w:val="20"/>
          <w:szCs w:val="20"/>
          <w:lang w:val="en-GB"/>
        </w:rPr>
        <w:t>Two target BLER are supported for URLLC</w:t>
      </w:r>
    </w:p>
    <w:p w:rsidR="00D62DC2" w:rsidRPr="00D62DC2" w:rsidRDefault="00D62DC2" w:rsidP="00D62DC2">
      <w:pPr>
        <w:numPr>
          <w:ilvl w:val="5"/>
          <w:numId w:val="45"/>
        </w:numPr>
        <w:spacing w:line="216" w:lineRule="auto"/>
        <w:ind w:left="1418" w:hanging="283"/>
        <w:contextualSpacing/>
        <w:rPr>
          <w:rFonts w:eastAsiaTheme="minorEastAsia"/>
          <w:sz w:val="20"/>
          <w:szCs w:val="20"/>
          <w:lang w:val="en-GB"/>
        </w:rPr>
      </w:pPr>
      <w:r w:rsidRPr="00D62DC2">
        <w:rPr>
          <w:rFonts w:eastAsiaTheme="minorEastAsia"/>
          <w:sz w:val="20"/>
          <w:szCs w:val="20"/>
          <w:lang w:val="en-GB"/>
        </w:rPr>
        <w:t>Note: RRC signalling is used by gNB to select one of the two target BLER</w:t>
      </w:r>
    </w:p>
    <w:p w:rsidR="00D62DC2" w:rsidRPr="00D62DC2" w:rsidRDefault="00D62DC2" w:rsidP="00D62DC2">
      <w:pPr>
        <w:numPr>
          <w:ilvl w:val="5"/>
          <w:numId w:val="45"/>
        </w:numPr>
        <w:spacing w:line="216" w:lineRule="auto"/>
        <w:ind w:left="1418" w:hanging="283"/>
        <w:contextualSpacing/>
        <w:rPr>
          <w:rFonts w:eastAsiaTheme="minorEastAsia"/>
          <w:sz w:val="20"/>
          <w:szCs w:val="20"/>
          <w:lang w:val="en-GB"/>
        </w:rPr>
      </w:pPr>
      <w:r w:rsidRPr="00D62DC2">
        <w:rPr>
          <w:rFonts w:eastAsiaTheme="minorEastAsia"/>
          <w:sz w:val="20"/>
          <w:szCs w:val="20"/>
          <w:lang w:val="en-GB"/>
        </w:rPr>
        <w:t>Note: The configuration of target BLER or CQI table is part of CSI report setting</w:t>
      </w:r>
    </w:p>
    <w:p w:rsidR="00D62DC2" w:rsidRPr="00D62DC2" w:rsidRDefault="00D62DC2" w:rsidP="00D62DC2">
      <w:pPr>
        <w:numPr>
          <w:ilvl w:val="1"/>
          <w:numId w:val="45"/>
        </w:numPr>
        <w:spacing w:line="216" w:lineRule="auto"/>
        <w:ind w:left="284" w:hanging="284"/>
        <w:contextualSpacing/>
        <w:rPr>
          <w:rFonts w:eastAsiaTheme="minorEastAsia"/>
          <w:sz w:val="20"/>
          <w:szCs w:val="20"/>
          <w:lang w:val="en-GB"/>
        </w:rPr>
      </w:pPr>
      <w:r w:rsidRPr="00D62DC2">
        <w:rPr>
          <w:rFonts w:eastAsiaTheme="minorEastAsia"/>
          <w:sz w:val="20"/>
          <w:szCs w:val="20"/>
          <w:lang w:val="en-GB"/>
        </w:rPr>
        <w:t>Study and specify if gains are identified</w:t>
      </w:r>
    </w:p>
    <w:p w:rsidR="00D62DC2" w:rsidRPr="00D62DC2" w:rsidRDefault="00D62DC2" w:rsidP="00D62DC2">
      <w:pPr>
        <w:numPr>
          <w:ilvl w:val="2"/>
          <w:numId w:val="45"/>
        </w:numPr>
        <w:spacing w:line="216" w:lineRule="auto"/>
        <w:ind w:left="567" w:hanging="283"/>
        <w:contextualSpacing/>
        <w:rPr>
          <w:rFonts w:eastAsiaTheme="minorEastAsia"/>
          <w:sz w:val="20"/>
          <w:szCs w:val="20"/>
          <w:lang w:val="en-GB"/>
        </w:rPr>
      </w:pPr>
      <w:r w:rsidRPr="00D62DC2">
        <w:rPr>
          <w:rFonts w:eastAsiaTheme="minorEastAsia"/>
          <w:sz w:val="20"/>
          <w:szCs w:val="20"/>
          <w:lang w:val="en-GB"/>
        </w:rPr>
        <w:t>Define a new DCI format(s) that has a smaller DCI payload size than DCI format 0-0 and DCI format 1-0 unicast data</w:t>
      </w:r>
    </w:p>
    <w:p w:rsidR="00D62DC2" w:rsidRPr="00D62DC2" w:rsidRDefault="00D62DC2" w:rsidP="00D62DC2">
      <w:pPr>
        <w:numPr>
          <w:ilvl w:val="2"/>
          <w:numId w:val="45"/>
        </w:numPr>
        <w:spacing w:line="216" w:lineRule="auto"/>
        <w:ind w:left="567" w:hanging="283"/>
        <w:contextualSpacing/>
        <w:rPr>
          <w:rFonts w:eastAsiaTheme="minorEastAsia"/>
          <w:sz w:val="20"/>
          <w:szCs w:val="20"/>
          <w:lang w:val="en-GB"/>
        </w:rPr>
      </w:pPr>
      <w:r w:rsidRPr="00D62DC2">
        <w:rPr>
          <w:rFonts w:eastAsiaTheme="minorEastAsia"/>
          <w:sz w:val="20"/>
          <w:szCs w:val="20"/>
          <w:lang w:val="en-GB"/>
        </w:rPr>
        <w:t>For a given carrier, PDCCH repetitions over same or multiple PDCCH monitoring occasion(s) of the same or multiple CORESET and search space</w:t>
      </w:r>
    </w:p>
    <w:p w:rsidR="00D62DC2" w:rsidRPr="00D62DC2" w:rsidRDefault="00D62DC2" w:rsidP="00D62DC2">
      <w:pPr>
        <w:numPr>
          <w:ilvl w:val="2"/>
          <w:numId w:val="45"/>
        </w:numPr>
        <w:spacing w:line="216" w:lineRule="auto"/>
        <w:ind w:left="567" w:hanging="283"/>
        <w:contextualSpacing/>
        <w:rPr>
          <w:rFonts w:eastAsiaTheme="minorEastAsia"/>
          <w:sz w:val="20"/>
          <w:szCs w:val="20"/>
          <w:lang w:val="en-GB"/>
        </w:rPr>
      </w:pPr>
      <w:r w:rsidRPr="00D62DC2">
        <w:rPr>
          <w:rFonts w:eastAsiaTheme="minorEastAsia"/>
          <w:sz w:val="20"/>
          <w:szCs w:val="20"/>
          <w:lang w:val="en-GB"/>
        </w:rPr>
        <w:t xml:space="preserve">Handle UL multiplexing of transmission with different reliability requirements (including the potential need for UL UE pre-emption) </w:t>
      </w:r>
    </w:p>
    <w:p w:rsidR="005055FB" w:rsidRDefault="005055FB" w:rsidP="007612D0">
      <w:pPr>
        <w:jc w:val="both"/>
        <w:rPr>
          <w:rFonts w:eastAsiaTheme="minorEastAsia"/>
          <w:sz w:val="20"/>
          <w:szCs w:val="20"/>
        </w:rPr>
      </w:pPr>
    </w:p>
    <w:p w:rsidR="00726B4F" w:rsidRDefault="00726B4F" w:rsidP="007612D0">
      <w:pPr>
        <w:jc w:val="both"/>
        <w:rPr>
          <w:rFonts w:eastAsiaTheme="minorEastAsia"/>
          <w:sz w:val="20"/>
          <w:szCs w:val="20"/>
        </w:rPr>
      </w:pPr>
      <w:r>
        <w:rPr>
          <w:rFonts w:eastAsiaTheme="minorEastAsia"/>
          <w:sz w:val="20"/>
          <w:szCs w:val="20"/>
        </w:rPr>
        <w:t xml:space="preserve">In RAN1#92 meeting, it was agreed to </w:t>
      </w:r>
      <w:r w:rsidRPr="00726B4F">
        <w:rPr>
          <w:rFonts w:eastAsiaTheme="minorEastAsia"/>
          <w:sz w:val="20"/>
          <w:szCs w:val="20"/>
        </w:rPr>
        <w:t>study the necessity of c</w:t>
      </w:r>
      <w:r>
        <w:rPr>
          <w:rFonts w:eastAsiaTheme="minorEastAsia"/>
          <w:sz w:val="20"/>
          <w:szCs w:val="20"/>
        </w:rPr>
        <w:t>ompact DCI and PDCCH repetition following</w:t>
      </w:r>
      <w:r w:rsidRPr="00726B4F">
        <w:rPr>
          <w:rFonts w:eastAsiaTheme="minorEastAsia"/>
          <w:sz w:val="20"/>
          <w:szCs w:val="20"/>
        </w:rPr>
        <w:t xml:space="preserve"> the link-level simulation assumptions</w:t>
      </w:r>
      <w:r w:rsidR="00270A3C">
        <w:rPr>
          <w:rFonts w:eastAsiaTheme="minorEastAsia"/>
          <w:sz w:val="20"/>
          <w:szCs w:val="20"/>
        </w:rPr>
        <w:t xml:space="preserve"> summarized in Table </w:t>
      </w:r>
      <w:r w:rsidR="0009167A">
        <w:rPr>
          <w:rFonts w:eastAsiaTheme="minorEastAsia"/>
          <w:sz w:val="20"/>
          <w:szCs w:val="20"/>
        </w:rPr>
        <w:t>2</w:t>
      </w:r>
      <w:r w:rsidR="00270A3C">
        <w:rPr>
          <w:rFonts w:eastAsiaTheme="minorEastAsia"/>
          <w:sz w:val="20"/>
          <w:szCs w:val="20"/>
        </w:rPr>
        <w:t xml:space="preserve"> in </w:t>
      </w:r>
      <w:r>
        <w:rPr>
          <w:rFonts w:eastAsiaTheme="minorEastAsia"/>
          <w:sz w:val="20"/>
          <w:szCs w:val="20"/>
        </w:rPr>
        <w:t>Appendix.</w:t>
      </w:r>
    </w:p>
    <w:p w:rsidR="00726B4F" w:rsidRPr="00C542F7" w:rsidRDefault="00726B4F" w:rsidP="007612D0">
      <w:pPr>
        <w:jc w:val="both"/>
        <w:rPr>
          <w:rFonts w:eastAsiaTheme="minorEastAsia"/>
          <w:sz w:val="20"/>
          <w:szCs w:val="20"/>
        </w:rPr>
      </w:pPr>
    </w:p>
    <w:p w:rsidR="00D62DC2" w:rsidRPr="00C542F7" w:rsidRDefault="00F13ABE" w:rsidP="00F13ABE">
      <w:pPr>
        <w:jc w:val="both"/>
        <w:rPr>
          <w:rFonts w:eastAsiaTheme="minorEastAsia"/>
          <w:sz w:val="20"/>
          <w:szCs w:val="20"/>
        </w:rPr>
      </w:pPr>
      <w:r>
        <w:rPr>
          <w:rFonts w:eastAsiaTheme="minorEastAsia"/>
          <w:sz w:val="20"/>
          <w:szCs w:val="20"/>
        </w:rPr>
        <w:t>In t</w:t>
      </w:r>
      <w:r w:rsidR="00D62DC2" w:rsidRPr="00C542F7">
        <w:rPr>
          <w:rFonts w:eastAsiaTheme="minorEastAsia"/>
          <w:sz w:val="20"/>
          <w:szCs w:val="20"/>
        </w:rPr>
        <w:t xml:space="preserve">his contribution </w:t>
      </w:r>
      <w:r>
        <w:rPr>
          <w:rFonts w:eastAsiaTheme="minorEastAsia"/>
          <w:sz w:val="20"/>
          <w:szCs w:val="20"/>
        </w:rPr>
        <w:t xml:space="preserve">we </w:t>
      </w:r>
      <w:r w:rsidR="00480C57">
        <w:rPr>
          <w:rFonts w:eastAsiaTheme="minorEastAsia"/>
          <w:sz w:val="20"/>
          <w:szCs w:val="20"/>
        </w:rPr>
        <w:t xml:space="preserve">first examine the performance of NR PDCCH </w:t>
      </w:r>
      <w:r w:rsidR="00133E73">
        <w:rPr>
          <w:rFonts w:eastAsiaTheme="minorEastAsia"/>
          <w:sz w:val="20"/>
          <w:szCs w:val="20"/>
        </w:rPr>
        <w:t xml:space="preserve">for URLLC </w:t>
      </w:r>
      <w:r w:rsidR="00480C57">
        <w:rPr>
          <w:rFonts w:eastAsiaTheme="minorEastAsia"/>
          <w:sz w:val="20"/>
          <w:szCs w:val="20"/>
        </w:rPr>
        <w:t xml:space="preserve">and then </w:t>
      </w:r>
      <w:r>
        <w:rPr>
          <w:rFonts w:eastAsiaTheme="minorEastAsia"/>
          <w:sz w:val="20"/>
          <w:szCs w:val="20"/>
        </w:rPr>
        <w:t>provide our views on</w:t>
      </w:r>
      <w:r w:rsidR="00D62DC2" w:rsidRPr="00C542F7">
        <w:rPr>
          <w:rFonts w:eastAsiaTheme="minorEastAsia"/>
          <w:sz w:val="20"/>
          <w:szCs w:val="20"/>
        </w:rPr>
        <w:t xml:space="preserve"> PDCCH repetition. </w:t>
      </w:r>
    </w:p>
    <w:p w:rsidR="001D7A40" w:rsidRDefault="00480C57" w:rsidP="001D7A40">
      <w:pPr>
        <w:pStyle w:val="Heading1"/>
        <w:rPr>
          <w:lang w:eastAsia="zh-TW"/>
        </w:rPr>
      </w:pPr>
      <w:r>
        <w:rPr>
          <w:lang w:eastAsia="zh-TW"/>
        </w:rPr>
        <w:t>Performance</w:t>
      </w:r>
      <w:r w:rsidR="006F28C8">
        <w:rPr>
          <w:lang w:eastAsia="zh-TW"/>
        </w:rPr>
        <w:t xml:space="preserve"> of NR PDCCH</w:t>
      </w:r>
    </w:p>
    <w:p w:rsidR="00270A3C" w:rsidRDefault="00D36D6C" w:rsidP="00270A3C">
      <w:pPr>
        <w:jc w:val="both"/>
        <w:rPr>
          <w:sz w:val="20"/>
          <w:szCs w:val="20"/>
        </w:rPr>
      </w:pPr>
      <w:r w:rsidRPr="00C542F7">
        <w:rPr>
          <w:sz w:val="20"/>
          <w:szCs w:val="20"/>
        </w:rPr>
        <w:t xml:space="preserve">For URLLC, the target BLER of conveying 32 bytes within 1ms is </w:t>
      </w:r>
      <m:oMath>
        <m:sSup>
          <m:sSupPr>
            <m:ctrlPr>
              <w:rPr>
                <w:rFonts w:ascii="Cambria Math" w:eastAsia="SimSun" w:hAnsi="Cambria Math"/>
                <w:i/>
                <w:sz w:val="20"/>
                <w:szCs w:val="20"/>
                <w:lang w:eastAsia="en-US"/>
              </w:rPr>
            </m:ctrlPr>
          </m:sSupPr>
          <m:e>
            <m:r>
              <w:rPr>
                <w:rFonts w:ascii="Cambria Math" w:hAnsi="Cambria Math"/>
                <w:sz w:val="20"/>
                <w:szCs w:val="20"/>
              </w:rPr>
              <m:t>10</m:t>
            </m:r>
          </m:e>
          <m:sup>
            <m:r>
              <w:rPr>
                <w:rFonts w:ascii="Cambria Math" w:hAnsi="Cambria Math"/>
                <w:sz w:val="20"/>
                <w:szCs w:val="20"/>
              </w:rPr>
              <m:t>-5</m:t>
            </m:r>
          </m:sup>
        </m:sSup>
      </m:oMath>
      <w:r w:rsidRPr="00C542F7">
        <w:rPr>
          <w:sz w:val="20"/>
          <w:szCs w:val="20"/>
        </w:rPr>
        <w:t>. In general</w:t>
      </w:r>
      <w:r w:rsidR="00270A3C">
        <w:rPr>
          <w:sz w:val="20"/>
          <w:szCs w:val="20"/>
        </w:rPr>
        <w:t>,</w:t>
      </w:r>
      <w:r w:rsidRPr="00C542F7">
        <w:rPr>
          <w:sz w:val="20"/>
          <w:szCs w:val="20"/>
        </w:rPr>
        <w:t xml:space="preserve"> the reliability of PDCCH should be higher than that of PDSCH</w:t>
      </w:r>
      <w:r w:rsidR="00270A3C">
        <w:rPr>
          <w:sz w:val="20"/>
          <w:szCs w:val="20"/>
        </w:rPr>
        <w:t>.</w:t>
      </w:r>
      <w:r w:rsidRPr="00C542F7">
        <w:rPr>
          <w:sz w:val="20"/>
          <w:szCs w:val="20"/>
        </w:rPr>
        <w:t xml:space="preserve"> </w:t>
      </w:r>
      <w:r w:rsidR="00270A3C">
        <w:rPr>
          <w:sz w:val="20"/>
          <w:szCs w:val="20"/>
        </w:rPr>
        <w:t>I</w:t>
      </w:r>
      <w:r w:rsidRPr="00C542F7">
        <w:rPr>
          <w:sz w:val="20"/>
          <w:szCs w:val="20"/>
        </w:rPr>
        <w:t xml:space="preserve">n case that one-shot transmission is </w:t>
      </w:r>
      <w:r w:rsidR="00270A3C">
        <w:rPr>
          <w:sz w:val="20"/>
          <w:szCs w:val="20"/>
        </w:rPr>
        <w:t xml:space="preserve">deemed </w:t>
      </w:r>
      <w:r w:rsidRPr="00C542F7">
        <w:rPr>
          <w:sz w:val="20"/>
          <w:szCs w:val="20"/>
        </w:rPr>
        <w:t xml:space="preserve">necessary, the BLER of PDCCH should be </w:t>
      </w:r>
      <w:r w:rsidR="00ED2589">
        <w:rPr>
          <w:rFonts w:eastAsiaTheme="minorEastAsia" w:hint="eastAsia"/>
          <w:sz w:val="20"/>
          <w:szCs w:val="20"/>
        </w:rPr>
        <w:t xml:space="preserve">at least </w:t>
      </w:r>
      <w:r w:rsidRPr="00C542F7">
        <w:rPr>
          <w:sz w:val="20"/>
          <w:szCs w:val="20"/>
        </w:rPr>
        <w:t xml:space="preserve">lower than </w:t>
      </w:r>
      <m:oMath>
        <m:sSup>
          <m:sSupPr>
            <m:ctrlPr>
              <w:rPr>
                <w:rFonts w:ascii="Cambria Math" w:eastAsia="SimSun" w:hAnsi="Cambria Math"/>
                <w:i/>
                <w:sz w:val="20"/>
                <w:szCs w:val="20"/>
                <w:lang w:eastAsia="en-US"/>
              </w:rPr>
            </m:ctrlPr>
          </m:sSupPr>
          <m:e>
            <m:r>
              <w:rPr>
                <w:rFonts w:ascii="Cambria Math" w:hAnsi="Cambria Math"/>
                <w:sz w:val="20"/>
                <w:szCs w:val="20"/>
              </w:rPr>
              <m:t>10</m:t>
            </m:r>
          </m:e>
          <m:sup>
            <m:r>
              <w:rPr>
                <w:rFonts w:ascii="Cambria Math" w:hAnsi="Cambria Math"/>
                <w:sz w:val="20"/>
                <w:szCs w:val="20"/>
              </w:rPr>
              <m:t>-5</m:t>
            </m:r>
          </m:sup>
        </m:sSup>
      </m:oMath>
      <w:r w:rsidRPr="00C542F7">
        <w:rPr>
          <w:sz w:val="20"/>
          <w:szCs w:val="20"/>
        </w:rPr>
        <w:t>. The aggregation levels</w:t>
      </w:r>
      <w:r w:rsidR="00711F05">
        <w:rPr>
          <w:sz w:val="20"/>
          <w:szCs w:val="20"/>
        </w:rPr>
        <w:t xml:space="preserve"> (ALs)</w:t>
      </w:r>
      <w:r w:rsidRPr="00C542F7">
        <w:rPr>
          <w:sz w:val="20"/>
          <w:szCs w:val="20"/>
        </w:rPr>
        <w:t xml:space="preserve"> 1, 2, 4, 8, 16 in NR PDCCH are flexible to choose for different operating S</w:t>
      </w:r>
      <w:r w:rsidR="00270A3C">
        <w:rPr>
          <w:sz w:val="20"/>
          <w:szCs w:val="20"/>
        </w:rPr>
        <w:t>I</w:t>
      </w:r>
      <w:r w:rsidRPr="00C542F7">
        <w:rPr>
          <w:sz w:val="20"/>
          <w:szCs w:val="20"/>
        </w:rPr>
        <w:t xml:space="preserve">NRs. Thus, </w:t>
      </w:r>
      <w:r w:rsidR="00270A3C">
        <w:rPr>
          <w:sz w:val="20"/>
          <w:szCs w:val="20"/>
        </w:rPr>
        <w:t>it suffices to</w:t>
      </w:r>
      <w:r w:rsidRPr="00C542F7">
        <w:rPr>
          <w:sz w:val="20"/>
          <w:szCs w:val="20"/>
        </w:rPr>
        <w:t xml:space="preserve"> check whether NR PDCCH meets the reliability requirement at the lowest operating S</w:t>
      </w:r>
      <w:r w:rsidR="00270A3C">
        <w:rPr>
          <w:sz w:val="20"/>
          <w:szCs w:val="20"/>
        </w:rPr>
        <w:t>I</w:t>
      </w:r>
      <w:r w:rsidRPr="00C542F7">
        <w:rPr>
          <w:sz w:val="20"/>
          <w:szCs w:val="20"/>
        </w:rPr>
        <w:t>NR</w:t>
      </w:r>
      <w:r w:rsidR="00611AFB" w:rsidRPr="00C542F7">
        <w:rPr>
          <w:sz w:val="20"/>
          <w:szCs w:val="20"/>
        </w:rPr>
        <w:t>, which is</w:t>
      </w:r>
      <w:r w:rsidR="00270A3C">
        <w:rPr>
          <w:sz w:val="20"/>
          <w:szCs w:val="20"/>
        </w:rPr>
        <w:t>,</w:t>
      </w:r>
      <w:r w:rsidR="00611AFB" w:rsidRPr="00C542F7">
        <w:rPr>
          <w:sz w:val="20"/>
          <w:szCs w:val="20"/>
        </w:rPr>
        <w:t xml:space="preserve"> </w:t>
      </w:r>
      <w:r w:rsidR="00270A3C">
        <w:rPr>
          <w:sz w:val="20"/>
          <w:szCs w:val="20"/>
        </w:rPr>
        <w:t>by convention, set to the 5</w:t>
      </w:r>
      <w:r w:rsidR="00270A3C" w:rsidRPr="00480C57">
        <w:rPr>
          <w:sz w:val="20"/>
          <w:szCs w:val="20"/>
          <w:vertAlign w:val="superscript"/>
        </w:rPr>
        <w:t>th</w:t>
      </w:r>
      <w:r w:rsidR="00270A3C">
        <w:rPr>
          <w:sz w:val="20"/>
          <w:szCs w:val="20"/>
        </w:rPr>
        <w:t xml:space="preserve"> percentile of DL geometry SINR from system-level simulations (SLS). </w:t>
      </w:r>
    </w:p>
    <w:p w:rsidR="00270A3C" w:rsidRDefault="00270A3C" w:rsidP="00270A3C">
      <w:pPr>
        <w:jc w:val="both"/>
        <w:rPr>
          <w:sz w:val="20"/>
          <w:szCs w:val="20"/>
        </w:rPr>
      </w:pPr>
    </w:p>
    <w:p w:rsidR="00270A3C" w:rsidRDefault="00270A3C" w:rsidP="00270A3C">
      <w:pPr>
        <w:jc w:val="both"/>
        <w:rPr>
          <w:sz w:val="20"/>
          <w:szCs w:val="20"/>
        </w:rPr>
      </w:pPr>
      <w:r>
        <w:rPr>
          <w:sz w:val="20"/>
          <w:szCs w:val="20"/>
        </w:rPr>
        <w:t xml:space="preserve">For URLLC, ITU has defined a test environment Macro Urban - URLLC [2]. In RAN#79 meeting, the calibration results for IMT-2020 self evaluation were approved [3]. Table </w:t>
      </w:r>
      <w:r w:rsidR="0009167A">
        <w:rPr>
          <w:sz w:val="20"/>
          <w:szCs w:val="20"/>
        </w:rPr>
        <w:t>3</w:t>
      </w:r>
      <w:r>
        <w:rPr>
          <w:sz w:val="20"/>
          <w:szCs w:val="20"/>
        </w:rPr>
        <w:t xml:space="preserve"> in Appendix summarizes the simulation results from different companies (rounded to two decimal places). Considering the robustness of PDCCH, we set the SINR target to be the worst reported SINR rounded down to one decimal place. That is, we set the SINR target as -3.1dB for carrier frequency 4GHz and as -3.0dB for carrier frequency 700MHz.</w:t>
      </w:r>
    </w:p>
    <w:p w:rsidR="00D36D6C" w:rsidRDefault="00D36D6C" w:rsidP="00F40D4D">
      <w:pPr>
        <w:jc w:val="both"/>
        <w:rPr>
          <w:sz w:val="20"/>
          <w:szCs w:val="20"/>
        </w:rPr>
      </w:pPr>
    </w:p>
    <w:p w:rsidR="00C542F7" w:rsidRDefault="000F1CB9" w:rsidP="00F40D4D">
      <w:pPr>
        <w:jc w:val="both"/>
        <w:rPr>
          <w:rFonts w:eastAsiaTheme="minorEastAsia"/>
          <w:sz w:val="20"/>
          <w:szCs w:val="20"/>
        </w:rPr>
      </w:pPr>
      <w:r w:rsidRPr="00541E00">
        <w:rPr>
          <w:b/>
          <w:sz w:val="20"/>
          <w:szCs w:val="20"/>
        </w:rPr>
        <w:lastRenderedPageBreak/>
        <w:t xml:space="preserve">Observation </w:t>
      </w:r>
      <w:r>
        <w:rPr>
          <w:rFonts w:eastAsiaTheme="minorEastAsia" w:hint="eastAsia"/>
          <w:b/>
          <w:sz w:val="20"/>
          <w:szCs w:val="20"/>
        </w:rPr>
        <w:t>1</w:t>
      </w:r>
      <w:r w:rsidRPr="00541E00">
        <w:rPr>
          <w:b/>
          <w:sz w:val="20"/>
          <w:szCs w:val="20"/>
        </w:rPr>
        <w:t xml:space="preserve">: </w:t>
      </w:r>
      <w:r>
        <w:rPr>
          <w:rFonts w:eastAsiaTheme="minorEastAsia" w:hint="eastAsia"/>
          <w:sz w:val="20"/>
          <w:szCs w:val="20"/>
        </w:rPr>
        <w:t xml:space="preserve">From IMT-2020 self evaluation results, 5 percentile </w:t>
      </w:r>
      <w:r>
        <w:rPr>
          <w:sz w:val="20"/>
          <w:szCs w:val="20"/>
        </w:rPr>
        <w:t xml:space="preserve">SINR target </w:t>
      </w:r>
      <w:r>
        <w:rPr>
          <w:rFonts w:eastAsiaTheme="minorEastAsia" w:hint="eastAsia"/>
          <w:sz w:val="20"/>
          <w:szCs w:val="20"/>
        </w:rPr>
        <w:t xml:space="preserve">can be set </w:t>
      </w:r>
      <w:r>
        <w:rPr>
          <w:sz w:val="20"/>
          <w:szCs w:val="20"/>
        </w:rPr>
        <w:t>as -3.1dB for carrier frequency 4GHz and as -3.0dB for carrier frequency 700MHz.</w:t>
      </w:r>
    </w:p>
    <w:p w:rsidR="000F1CB9" w:rsidRPr="000F1CB9" w:rsidRDefault="000F1CB9" w:rsidP="00F40D4D">
      <w:pPr>
        <w:jc w:val="both"/>
        <w:rPr>
          <w:rFonts w:eastAsiaTheme="minorEastAsia"/>
          <w:sz w:val="20"/>
          <w:szCs w:val="20"/>
        </w:rPr>
      </w:pPr>
    </w:p>
    <w:p w:rsidR="00962DC9" w:rsidRDefault="00212ADC" w:rsidP="000C10CE">
      <w:pPr>
        <w:jc w:val="both"/>
        <w:rPr>
          <w:sz w:val="20"/>
          <w:szCs w:val="20"/>
        </w:rPr>
      </w:pPr>
      <w:r>
        <w:rPr>
          <w:sz w:val="20"/>
          <w:szCs w:val="20"/>
        </w:rPr>
        <w:t xml:space="preserve">From </w:t>
      </w:r>
      <w:r w:rsidR="00270A3C">
        <w:rPr>
          <w:sz w:val="20"/>
          <w:szCs w:val="20"/>
        </w:rPr>
        <w:t xml:space="preserve">the agreed </w:t>
      </w:r>
      <w:r>
        <w:rPr>
          <w:sz w:val="20"/>
          <w:szCs w:val="20"/>
        </w:rPr>
        <w:t>simulation assumptions, we perform link-level simulations for the parameters listed in Table 1</w:t>
      </w:r>
      <w:r w:rsidR="00E206DA">
        <w:rPr>
          <w:sz w:val="20"/>
          <w:szCs w:val="20"/>
        </w:rPr>
        <w:t>, where the rest of the setting is the same as in Table 2</w:t>
      </w:r>
      <w:r>
        <w:rPr>
          <w:sz w:val="20"/>
          <w:szCs w:val="20"/>
        </w:rPr>
        <w:t xml:space="preserve">. </w:t>
      </w:r>
      <w:r w:rsidR="00962DC9">
        <w:rPr>
          <w:sz w:val="20"/>
          <w:szCs w:val="20"/>
        </w:rPr>
        <w:t xml:space="preserve">Assuming the same bundling size for REGs, PDCCHs in 1-symbol CORESET enjoys </w:t>
      </w:r>
      <w:r w:rsidR="007C5275">
        <w:rPr>
          <w:sz w:val="20"/>
          <w:szCs w:val="20"/>
        </w:rPr>
        <w:t>more</w:t>
      </w:r>
      <w:r w:rsidR="00962DC9">
        <w:rPr>
          <w:sz w:val="20"/>
          <w:szCs w:val="20"/>
        </w:rPr>
        <w:t xml:space="preserve"> frequency diversity than in 2-symbol and 3-symbol CORESETs. </w:t>
      </w:r>
      <w:r w:rsidR="007C5275">
        <w:rPr>
          <w:sz w:val="20"/>
          <w:szCs w:val="20"/>
        </w:rPr>
        <w:t xml:space="preserve">The performance bottleneck, if any, is not expected to appear in the case of 1-symbol CORESET. Thus, </w:t>
      </w:r>
      <w:r w:rsidR="00962DC9">
        <w:rPr>
          <w:sz w:val="20"/>
          <w:szCs w:val="20"/>
        </w:rPr>
        <w:t>we restrict attention to 2-symbol and 3-symbol CORESETs. As a side note, for COREST BW 20 MHz and SCS 30 kHz, 1-symbol CORESET cannot accommodate a PDCCH with AL 16.</w:t>
      </w:r>
    </w:p>
    <w:p w:rsidR="005602AC" w:rsidRDefault="005602AC" w:rsidP="000C10CE">
      <w:pPr>
        <w:jc w:val="both"/>
        <w:rPr>
          <w:sz w:val="20"/>
          <w:szCs w:val="20"/>
        </w:rPr>
      </w:pPr>
    </w:p>
    <w:p w:rsidR="0009167A" w:rsidRPr="00C542F7" w:rsidRDefault="0009167A" w:rsidP="0009167A">
      <w:pPr>
        <w:jc w:val="center"/>
        <w:rPr>
          <w:sz w:val="20"/>
          <w:szCs w:val="20"/>
        </w:rPr>
      </w:pPr>
      <w:r w:rsidRPr="00371B0B">
        <w:rPr>
          <w:b/>
          <w:sz w:val="20"/>
          <w:szCs w:val="20"/>
        </w:rPr>
        <w:t>Table 1.</w:t>
      </w:r>
      <w:r>
        <w:rPr>
          <w:sz w:val="20"/>
          <w:szCs w:val="20"/>
        </w:rPr>
        <w:t xml:space="preserve"> Parameters in link-level simulation of NR-PDCCH</w:t>
      </w:r>
    </w:p>
    <w:tbl>
      <w:tblPr>
        <w:tblW w:w="6327" w:type="dxa"/>
        <w:tblInd w:w="1811" w:type="dxa"/>
        <w:tblCellMar>
          <w:left w:w="0" w:type="dxa"/>
          <w:right w:w="0" w:type="dxa"/>
        </w:tblCellMar>
        <w:tblLook w:val="04A0"/>
      </w:tblPr>
      <w:tblGrid>
        <w:gridCol w:w="3260"/>
        <w:gridCol w:w="3067"/>
      </w:tblGrid>
      <w:tr w:rsidR="0009167A" w:rsidRPr="00002057" w:rsidTr="00AF1C80">
        <w:trPr>
          <w:trHeight w:val="230"/>
        </w:trPr>
        <w:tc>
          <w:tcPr>
            <w:tcW w:w="3260" w:type="dxa"/>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rsidR="0009167A" w:rsidRPr="0009167A" w:rsidRDefault="0009167A" w:rsidP="003C68B6">
            <w:pPr>
              <w:spacing w:line="254" w:lineRule="auto"/>
              <w:jc w:val="center"/>
              <w:rPr>
                <w:sz w:val="36"/>
                <w:szCs w:val="36"/>
              </w:rPr>
            </w:pPr>
            <w:r w:rsidRPr="0009167A">
              <w:rPr>
                <w:b/>
                <w:bCs/>
                <w:color w:val="FFFFFF"/>
                <w:kern w:val="24"/>
                <w:sz w:val="20"/>
                <w:szCs w:val="20"/>
              </w:rPr>
              <w:t>Parameter</w:t>
            </w:r>
          </w:p>
        </w:tc>
        <w:tc>
          <w:tcPr>
            <w:tcW w:w="3067" w:type="dxa"/>
            <w:tcBorders>
              <w:top w:val="single" w:sz="8" w:space="0" w:color="FFFFFF"/>
              <w:left w:val="single" w:sz="8" w:space="0" w:color="FFFFFF"/>
              <w:bottom w:val="single" w:sz="24" w:space="0" w:color="FFFFFF"/>
              <w:right w:val="single" w:sz="8" w:space="0" w:color="FFFFFF"/>
            </w:tcBorders>
            <w:shd w:val="clear" w:color="auto" w:fill="00A1DE"/>
            <w:tcMar>
              <w:top w:w="15" w:type="dxa"/>
              <w:left w:w="108" w:type="dxa"/>
              <w:bottom w:w="0" w:type="dxa"/>
              <w:right w:w="108" w:type="dxa"/>
            </w:tcMar>
            <w:vAlign w:val="center"/>
            <w:hideMark/>
          </w:tcPr>
          <w:p w:rsidR="0009167A" w:rsidRPr="0009167A" w:rsidRDefault="0009167A" w:rsidP="003C68B6">
            <w:pPr>
              <w:spacing w:line="254" w:lineRule="auto"/>
              <w:jc w:val="center"/>
              <w:rPr>
                <w:sz w:val="36"/>
                <w:szCs w:val="36"/>
              </w:rPr>
            </w:pPr>
            <w:r w:rsidRPr="0009167A">
              <w:rPr>
                <w:b/>
                <w:bCs/>
                <w:color w:val="FFFFFF"/>
                <w:kern w:val="24"/>
                <w:sz w:val="20"/>
                <w:szCs w:val="20"/>
              </w:rPr>
              <w:t>Value</w:t>
            </w:r>
          </w:p>
        </w:tc>
      </w:tr>
      <w:tr w:rsidR="0009167A" w:rsidRPr="00002057" w:rsidTr="00AF1C80">
        <w:tc>
          <w:tcPr>
            <w:tcW w:w="3260"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tcPr>
          <w:p w:rsidR="0009167A" w:rsidRPr="0009167A" w:rsidRDefault="00E206DA" w:rsidP="0009167A">
            <w:pPr>
              <w:spacing w:line="254" w:lineRule="auto"/>
              <w:rPr>
                <w:sz w:val="36"/>
                <w:szCs w:val="36"/>
              </w:rPr>
            </w:pPr>
            <w:r w:rsidRPr="0009167A">
              <w:rPr>
                <w:b/>
                <w:bCs/>
                <w:color w:val="FFFFFF"/>
                <w:kern w:val="24"/>
                <w:sz w:val="20"/>
                <w:szCs w:val="20"/>
              </w:rPr>
              <w:t>DCI payload size</w:t>
            </w:r>
          </w:p>
        </w:tc>
        <w:tc>
          <w:tcPr>
            <w:tcW w:w="3067"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rsidR="0009167A" w:rsidRPr="0009167A" w:rsidRDefault="00E206DA" w:rsidP="003C68B6">
            <w:pPr>
              <w:spacing w:line="254" w:lineRule="auto"/>
              <w:rPr>
                <w:sz w:val="36"/>
                <w:szCs w:val="36"/>
              </w:rPr>
            </w:pPr>
            <w:r w:rsidRPr="0009167A">
              <w:rPr>
                <w:kern w:val="24"/>
                <w:sz w:val="20"/>
                <w:szCs w:val="20"/>
              </w:rPr>
              <w:t>40 bits</w:t>
            </w:r>
          </w:p>
        </w:tc>
      </w:tr>
      <w:tr w:rsidR="00E206DA" w:rsidRPr="00002057" w:rsidTr="00AF1C80">
        <w:tc>
          <w:tcPr>
            <w:tcW w:w="3260"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E206DA" w:rsidRPr="0009167A" w:rsidRDefault="00E206DA" w:rsidP="00E206DA">
            <w:pPr>
              <w:spacing w:line="254" w:lineRule="auto"/>
              <w:rPr>
                <w:sz w:val="36"/>
                <w:szCs w:val="36"/>
              </w:rPr>
            </w:pPr>
            <w:r>
              <w:rPr>
                <w:b/>
                <w:bCs/>
                <w:color w:val="FFFFFF"/>
                <w:kern w:val="24"/>
                <w:sz w:val="20"/>
                <w:szCs w:val="20"/>
              </w:rPr>
              <w:t xml:space="preserve">Number of symbols for </w:t>
            </w:r>
            <w:r w:rsidRPr="0009167A">
              <w:rPr>
                <w:b/>
                <w:bCs/>
                <w:color w:val="FFFFFF"/>
                <w:kern w:val="24"/>
                <w:sz w:val="20"/>
                <w:szCs w:val="20"/>
              </w:rPr>
              <w:t>CORESET</w:t>
            </w:r>
          </w:p>
        </w:tc>
        <w:tc>
          <w:tcPr>
            <w:tcW w:w="3067"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rsidR="00E206DA" w:rsidRPr="0009167A" w:rsidRDefault="00E206DA" w:rsidP="00E206DA">
            <w:pPr>
              <w:spacing w:line="254" w:lineRule="auto"/>
              <w:rPr>
                <w:kern w:val="24"/>
                <w:sz w:val="20"/>
                <w:szCs w:val="20"/>
              </w:rPr>
            </w:pPr>
            <w:r w:rsidRPr="0009167A">
              <w:rPr>
                <w:kern w:val="24"/>
                <w:sz w:val="20"/>
                <w:szCs w:val="20"/>
              </w:rPr>
              <w:t>2, 3</w:t>
            </w:r>
          </w:p>
        </w:tc>
      </w:tr>
      <w:tr w:rsidR="00E206DA" w:rsidRPr="00002057" w:rsidTr="00AF1C80">
        <w:tc>
          <w:tcPr>
            <w:tcW w:w="3260"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tcPr>
          <w:p w:rsidR="00E206DA" w:rsidRPr="0009167A" w:rsidRDefault="00E206DA" w:rsidP="00E206DA">
            <w:pPr>
              <w:spacing w:line="254" w:lineRule="auto"/>
              <w:rPr>
                <w:sz w:val="36"/>
                <w:szCs w:val="36"/>
              </w:rPr>
            </w:pPr>
            <w:r w:rsidRPr="00E206DA">
              <w:rPr>
                <w:b/>
                <w:bCs/>
                <w:color w:val="FFFFFF"/>
                <w:kern w:val="24"/>
                <w:sz w:val="20"/>
                <w:szCs w:val="20"/>
              </w:rPr>
              <w:t>CORESET BW</w:t>
            </w:r>
          </w:p>
        </w:tc>
        <w:tc>
          <w:tcPr>
            <w:tcW w:w="3067"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rsidR="00E206DA" w:rsidRPr="0009167A" w:rsidRDefault="00E206DA" w:rsidP="00A310D5">
            <w:pPr>
              <w:spacing w:line="254" w:lineRule="auto"/>
              <w:rPr>
                <w:sz w:val="36"/>
                <w:szCs w:val="36"/>
              </w:rPr>
            </w:pPr>
            <w:r>
              <w:rPr>
                <w:kern w:val="24"/>
                <w:sz w:val="20"/>
                <w:szCs w:val="20"/>
              </w:rPr>
              <w:t>20MHz</w:t>
            </w:r>
          </w:p>
        </w:tc>
      </w:tr>
      <w:tr w:rsidR="00E206DA" w:rsidRPr="00002057" w:rsidTr="00AF1C80">
        <w:tc>
          <w:tcPr>
            <w:tcW w:w="3260"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E206DA" w:rsidRPr="0009167A" w:rsidRDefault="00E206DA" w:rsidP="00E206DA">
            <w:pPr>
              <w:spacing w:line="254" w:lineRule="auto"/>
              <w:rPr>
                <w:sz w:val="36"/>
                <w:szCs w:val="36"/>
              </w:rPr>
            </w:pPr>
            <w:r w:rsidRPr="0009167A">
              <w:rPr>
                <w:b/>
                <w:bCs/>
                <w:color w:val="FFFFFF"/>
                <w:kern w:val="24"/>
                <w:sz w:val="20"/>
                <w:szCs w:val="20"/>
              </w:rPr>
              <w:t>Subcarrier spacing</w:t>
            </w:r>
          </w:p>
        </w:tc>
        <w:tc>
          <w:tcPr>
            <w:tcW w:w="3067"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hideMark/>
          </w:tcPr>
          <w:p w:rsidR="00E206DA" w:rsidRPr="0009167A" w:rsidRDefault="00E206DA" w:rsidP="00A310D5">
            <w:pPr>
              <w:spacing w:line="254" w:lineRule="auto"/>
              <w:rPr>
                <w:sz w:val="36"/>
                <w:szCs w:val="36"/>
              </w:rPr>
            </w:pPr>
            <w:r w:rsidRPr="0009167A">
              <w:rPr>
                <w:kern w:val="24"/>
                <w:sz w:val="20"/>
                <w:szCs w:val="20"/>
              </w:rPr>
              <w:t>15kHz, 30kHz</w:t>
            </w:r>
          </w:p>
        </w:tc>
      </w:tr>
      <w:tr w:rsidR="00E206DA" w:rsidRPr="00002057" w:rsidTr="00AF1C80">
        <w:tc>
          <w:tcPr>
            <w:tcW w:w="3260"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tcPr>
          <w:p w:rsidR="00E206DA" w:rsidRDefault="00E206DA" w:rsidP="00E206DA">
            <w:pPr>
              <w:spacing w:line="254" w:lineRule="auto"/>
              <w:rPr>
                <w:b/>
                <w:bCs/>
                <w:color w:val="FFFFFF"/>
                <w:kern w:val="24"/>
                <w:sz w:val="20"/>
                <w:szCs w:val="20"/>
              </w:rPr>
            </w:pPr>
            <w:r w:rsidRPr="0009167A">
              <w:rPr>
                <w:b/>
                <w:bCs/>
                <w:color w:val="FFFFFF"/>
                <w:kern w:val="24"/>
                <w:sz w:val="20"/>
                <w:szCs w:val="20"/>
              </w:rPr>
              <w:t>Aggregation level</w:t>
            </w:r>
          </w:p>
        </w:tc>
        <w:tc>
          <w:tcPr>
            <w:tcW w:w="3067" w:type="dxa"/>
            <w:tcBorders>
              <w:top w:val="single" w:sz="8" w:space="0" w:color="FFFFFF"/>
              <w:left w:val="single" w:sz="8" w:space="0" w:color="FFFFFF"/>
              <w:bottom w:val="single" w:sz="8" w:space="0" w:color="FFFFFF"/>
              <w:right w:val="single" w:sz="8" w:space="0" w:color="FFFFFF"/>
            </w:tcBorders>
            <w:shd w:val="clear" w:color="auto" w:fill="E7F0F9"/>
            <w:tcMar>
              <w:top w:w="15" w:type="dxa"/>
              <w:left w:w="108" w:type="dxa"/>
              <w:bottom w:w="0" w:type="dxa"/>
              <w:right w:w="108" w:type="dxa"/>
            </w:tcMar>
            <w:vAlign w:val="center"/>
          </w:tcPr>
          <w:p w:rsidR="00E206DA" w:rsidRPr="0009167A" w:rsidRDefault="00E206DA" w:rsidP="00E206DA">
            <w:pPr>
              <w:spacing w:line="254" w:lineRule="auto"/>
              <w:rPr>
                <w:kern w:val="24"/>
                <w:sz w:val="20"/>
                <w:szCs w:val="20"/>
              </w:rPr>
            </w:pPr>
            <w:r w:rsidRPr="0009167A">
              <w:rPr>
                <w:kern w:val="24"/>
                <w:sz w:val="20"/>
                <w:szCs w:val="20"/>
              </w:rPr>
              <w:t>8, 16</w:t>
            </w:r>
          </w:p>
        </w:tc>
      </w:tr>
      <w:tr w:rsidR="00E206DA" w:rsidRPr="00002057" w:rsidTr="00AF1C80">
        <w:tc>
          <w:tcPr>
            <w:tcW w:w="3260" w:type="dxa"/>
            <w:tcBorders>
              <w:top w:val="single" w:sz="8" w:space="0" w:color="FFFFFF"/>
              <w:left w:val="single" w:sz="8" w:space="0" w:color="FFFFFF"/>
              <w:bottom w:val="single" w:sz="8" w:space="0" w:color="FFFFFF"/>
              <w:right w:val="single" w:sz="8" w:space="0" w:color="FFFFFF"/>
            </w:tcBorders>
            <w:shd w:val="clear" w:color="auto" w:fill="00A1DE"/>
            <w:tcMar>
              <w:top w:w="15" w:type="dxa"/>
              <w:left w:w="108" w:type="dxa"/>
              <w:bottom w:w="0" w:type="dxa"/>
              <w:right w:w="108" w:type="dxa"/>
            </w:tcMar>
            <w:vAlign w:val="center"/>
            <w:hideMark/>
          </w:tcPr>
          <w:p w:rsidR="00E206DA" w:rsidRPr="0009167A" w:rsidRDefault="00E206DA" w:rsidP="00E206DA">
            <w:pPr>
              <w:spacing w:line="254" w:lineRule="auto"/>
              <w:rPr>
                <w:sz w:val="36"/>
                <w:szCs w:val="36"/>
              </w:rPr>
            </w:pPr>
            <w:r w:rsidRPr="0009167A">
              <w:rPr>
                <w:b/>
                <w:bCs/>
                <w:color w:val="FFFFFF"/>
                <w:kern w:val="24"/>
                <w:sz w:val="20"/>
                <w:szCs w:val="20"/>
              </w:rPr>
              <w:t>Channel model</w:t>
            </w:r>
          </w:p>
        </w:tc>
        <w:tc>
          <w:tcPr>
            <w:tcW w:w="3067" w:type="dxa"/>
            <w:tcBorders>
              <w:top w:val="single" w:sz="8" w:space="0" w:color="FFFFFF"/>
              <w:left w:val="single" w:sz="8" w:space="0" w:color="FFFFFF"/>
              <w:bottom w:val="single" w:sz="8" w:space="0" w:color="FFFFFF"/>
              <w:right w:val="single" w:sz="8" w:space="0" w:color="FFFFFF"/>
            </w:tcBorders>
            <w:shd w:val="clear" w:color="auto" w:fill="CBE0F3"/>
            <w:tcMar>
              <w:top w:w="15" w:type="dxa"/>
              <w:left w:w="108" w:type="dxa"/>
              <w:bottom w:w="0" w:type="dxa"/>
              <w:right w:w="108" w:type="dxa"/>
            </w:tcMar>
            <w:vAlign w:val="center"/>
            <w:hideMark/>
          </w:tcPr>
          <w:p w:rsidR="00E206DA" w:rsidRPr="0009167A" w:rsidRDefault="00E206DA" w:rsidP="00E206DA">
            <w:pPr>
              <w:spacing w:line="254" w:lineRule="auto"/>
              <w:rPr>
                <w:sz w:val="36"/>
                <w:szCs w:val="36"/>
              </w:rPr>
            </w:pPr>
            <w:r w:rsidRPr="0009167A">
              <w:rPr>
                <w:sz w:val="20"/>
                <w:szCs w:val="20"/>
              </w:rPr>
              <w:t>TDL-A (delay spread: 30ns)</w:t>
            </w:r>
            <w:r w:rsidRPr="0009167A">
              <w:rPr>
                <w:sz w:val="20"/>
                <w:szCs w:val="20"/>
              </w:rPr>
              <w:br/>
            </w:r>
            <w:r w:rsidRPr="0009167A">
              <w:rPr>
                <w:rFonts w:eastAsia="SimSun"/>
                <w:sz w:val="20"/>
                <w:szCs w:val="20"/>
                <w:lang w:eastAsia="zh-CN"/>
              </w:rPr>
              <w:t>TDL-C (delay spread: 300ns)</w:t>
            </w:r>
          </w:p>
        </w:tc>
      </w:tr>
    </w:tbl>
    <w:p w:rsidR="0009167A" w:rsidRDefault="0009167A" w:rsidP="000C10CE">
      <w:pPr>
        <w:jc w:val="both"/>
        <w:rPr>
          <w:sz w:val="20"/>
          <w:szCs w:val="20"/>
        </w:rPr>
      </w:pPr>
    </w:p>
    <w:p w:rsidR="00E7640B" w:rsidRDefault="00B0117E" w:rsidP="000C10CE">
      <w:pPr>
        <w:jc w:val="both"/>
        <w:rPr>
          <w:sz w:val="20"/>
          <w:szCs w:val="20"/>
        </w:rPr>
      </w:pPr>
      <w:r>
        <w:rPr>
          <w:sz w:val="20"/>
          <w:szCs w:val="20"/>
        </w:rPr>
        <w:t>Figure</w:t>
      </w:r>
      <w:r w:rsidR="00FB5F32">
        <w:rPr>
          <w:sz w:val="20"/>
          <w:szCs w:val="20"/>
        </w:rPr>
        <w:t>s</w:t>
      </w:r>
      <w:r>
        <w:rPr>
          <w:sz w:val="20"/>
          <w:szCs w:val="20"/>
        </w:rPr>
        <w:t xml:space="preserve"> 1</w:t>
      </w:r>
      <w:r w:rsidR="00FB5F32">
        <w:rPr>
          <w:sz w:val="20"/>
          <w:szCs w:val="20"/>
        </w:rPr>
        <w:t xml:space="preserve"> show</w:t>
      </w:r>
      <w:r w:rsidR="00025038">
        <w:rPr>
          <w:sz w:val="20"/>
          <w:szCs w:val="20"/>
        </w:rPr>
        <w:t>s</w:t>
      </w:r>
      <w:r w:rsidR="005602AC">
        <w:rPr>
          <w:sz w:val="20"/>
          <w:szCs w:val="20"/>
        </w:rPr>
        <w:t xml:space="preserve"> the performance of NR PDCCH</w:t>
      </w:r>
      <w:r w:rsidR="00025038">
        <w:rPr>
          <w:sz w:val="20"/>
          <w:szCs w:val="20"/>
        </w:rPr>
        <w:t xml:space="preserve"> f</w:t>
      </w:r>
      <w:r w:rsidR="005602AC">
        <w:rPr>
          <w:sz w:val="20"/>
          <w:szCs w:val="20"/>
        </w:rPr>
        <w:t xml:space="preserve">or carrier frequency 4GHz with 4 </w:t>
      </w:r>
      <w:r w:rsidR="00FB5F32">
        <w:rPr>
          <w:sz w:val="20"/>
          <w:szCs w:val="20"/>
        </w:rPr>
        <w:t>Rx</w:t>
      </w:r>
      <w:r w:rsidR="00321D1F">
        <w:rPr>
          <w:sz w:val="20"/>
          <w:szCs w:val="20"/>
        </w:rPr>
        <w:t xml:space="preserve"> at the UE side</w:t>
      </w:r>
      <w:r w:rsidR="00025038">
        <w:rPr>
          <w:sz w:val="20"/>
          <w:szCs w:val="20"/>
        </w:rPr>
        <w:t>.</w:t>
      </w:r>
      <w:r w:rsidR="005602AC">
        <w:rPr>
          <w:sz w:val="20"/>
          <w:szCs w:val="20"/>
        </w:rPr>
        <w:t xml:space="preserve"> </w:t>
      </w:r>
      <w:r w:rsidR="00025038">
        <w:rPr>
          <w:sz w:val="20"/>
          <w:szCs w:val="20"/>
        </w:rPr>
        <w:t>F</w:t>
      </w:r>
      <w:r w:rsidR="00077C3B">
        <w:rPr>
          <w:sz w:val="20"/>
          <w:szCs w:val="20"/>
        </w:rPr>
        <w:t xml:space="preserve">rom Figures 1(a) and 1(b) </w:t>
      </w:r>
      <w:r w:rsidR="005602AC">
        <w:rPr>
          <w:sz w:val="20"/>
          <w:szCs w:val="20"/>
        </w:rPr>
        <w:t xml:space="preserve">we </w:t>
      </w:r>
      <w:r w:rsidR="00077C3B">
        <w:rPr>
          <w:sz w:val="20"/>
          <w:szCs w:val="20"/>
        </w:rPr>
        <w:t>observe</w:t>
      </w:r>
      <w:r w:rsidR="005602AC">
        <w:rPr>
          <w:sz w:val="20"/>
          <w:szCs w:val="20"/>
        </w:rPr>
        <w:t xml:space="preserve"> that even AL 8 suffices to meet the reliability requirement at SNR -3.1dB.</w:t>
      </w:r>
    </w:p>
    <w:p w:rsidR="00B0117E" w:rsidRDefault="00B0117E" w:rsidP="000C10CE">
      <w:pPr>
        <w:jc w:val="both"/>
        <w:rPr>
          <w:sz w:val="20"/>
          <w:szCs w:val="20"/>
        </w:rPr>
      </w:pPr>
    </w:p>
    <w:p w:rsidR="00E7640B" w:rsidRDefault="00E7640B" w:rsidP="000C10CE">
      <w:pPr>
        <w:jc w:val="both"/>
        <w:rPr>
          <w:sz w:val="20"/>
          <w:szCs w:val="20"/>
        </w:rPr>
      </w:pPr>
      <w:r w:rsidRPr="00E7640B">
        <w:rPr>
          <w:b/>
          <w:sz w:val="20"/>
          <w:szCs w:val="20"/>
        </w:rPr>
        <w:t xml:space="preserve">Observation </w:t>
      </w:r>
      <w:r w:rsidR="000F1CB9">
        <w:rPr>
          <w:rFonts w:eastAsiaTheme="minorEastAsia" w:hint="eastAsia"/>
          <w:b/>
          <w:sz w:val="20"/>
          <w:szCs w:val="20"/>
        </w:rPr>
        <w:t>2</w:t>
      </w:r>
      <w:r w:rsidRPr="00E7640B">
        <w:rPr>
          <w:b/>
          <w:sz w:val="20"/>
          <w:szCs w:val="20"/>
        </w:rPr>
        <w:t xml:space="preserve">: </w:t>
      </w:r>
      <w:r w:rsidR="00321D1F" w:rsidRPr="00321D1F">
        <w:rPr>
          <w:sz w:val="20"/>
          <w:szCs w:val="20"/>
        </w:rPr>
        <w:t xml:space="preserve">For carrier frequency 4GHz, </w:t>
      </w:r>
      <w:r>
        <w:rPr>
          <w:sz w:val="20"/>
          <w:szCs w:val="20"/>
        </w:rPr>
        <w:t>NR</w:t>
      </w:r>
      <w:r w:rsidR="00321D1F">
        <w:rPr>
          <w:sz w:val="20"/>
          <w:szCs w:val="20"/>
        </w:rPr>
        <w:t xml:space="preserve"> </w:t>
      </w:r>
      <w:r>
        <w:rPr>
          <w:sz w:val="20"/>
          <w:szCs w:val="20"/>
        </w:rPr>
        <w:t>PDCCH fulfil</w:t>
      </w:r>
      <w:r w:rsidR="00321D1F">
        <w:rPr>
          <w:sz w:val="20"/>
          <w:szCs w:val="20"/>
        </w:rPr>
        <w:t>s</w:t>
      </w:r>
      <w:r w:rsidR="00AB58EA">
        <w:rPr>
          <w:sz w:val="20"/>
          <w:szCs w:val="20"/>
        </w:rPr>
        <w:t xml:space="preserve"> the </w:t>
      </w:r>
      <w:r w:rsidR="00321D1F">
        <w:rPr>
          <w:sz w:val="20"/>
          <w:szCs w:val="20"/>
        </w:rPr>
        <w:t xml:space="preserve">reliability </w:t>
      </w:r>
      <w:r>
        <w:rPr>
          <w:sz w:val="20"/>
          <w:szCs w:val="20"/>
        </w:rPr>
        <w:t xml:space="preserve">requirement </w:t>
      </w:r>
      <w:r w:rsidR="00AB58EA">
        <w:rPr>
          <w:sz w:val="20"/>
          <w:szCs w:val="20"/>
        </w:rPr>
        <w:t xml:space="preserve">of URLLC </w:t>
      </w:r>
      <w:r w:rsidR="00321D1F">
        <w:rPr>
          <w:sz w:val="20"/>
          <w:szCs w:val="20"/>
        </w:rPr>
        <w:t>for</w:t>
      </w:r>
      <w:r>
        <w:rPr>
          <w:sz w:val="20"/>
          <w:szCs w:val="20"/>
        </w:rPr>
        <w:t xml:space="preserve"> UEs equipped with 4 receive antennas.</w:t>
      </w:r>
    </w:p>
    <w:p w:rsidR="009D7F0B" w:rsidRDefault="009D7F0B" w:rsidP="000C10CE">
      <w:pPr>
        <w:jc w:val="both"/>
        <w:rPr>
          <w:sz w:val="20"/>
          <w:szCs w:val="20"/>
        </w:rPr>
      </w:pPr>
    </w:p>
    <w:p w:rsidR="004223B0" w:rsidRDefault="00FB5F32" w:rsidP="00F40D4D">
      <w:pPr>
        <w:jc w:val="both"/>
      </w:pPr>
      <w:r>
        <w:t xml:space="preserve"> </w:t>
      </w:r>
      <w:r w:rsidR="00656DE6">
        <w:rPr>
          <w:noProof/>
        </w:rPr>
        <w:drawing>
          <wp:inline distT="0" distB="0" distL="0" distR="0">
            <wp:extent cx="3125337" cy="2273203"/>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47466" cy="2289299"/>
                    </a:xfrm>
                    <a:prstGeom prst="rect">
                      <a:avLst/>
                    </a:prstGeom>
                    <a:noFill/>
                    <a:ln>
                      <a:noFill/>
                    </a:ln>
                  </pic:spPr>
                </pic:pic>
              </a:graphicData>
            </a:graphic>
          </wp:inline>
        </w:drawing>
      </w:r>
      <w:r w:rsidR="00656DE6">
        <w:rPr>
          <w:noProof/>
        </w:rPr>
        <w:drawing>
          <wp:inline distT="0" distB="0" distL="0" distR="0">
            <wp:extent cx="3166110" cy="2299804"/>
            <wp:effectExtent l="0" t="0" r="0" b="571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211014" cy="2332422"/>
                    </a:xfrm>
                    <a:prstGeom prst="rect">
                      <a:avLst/>
                    </a:prstGeom>
                    <a:noFill/>
                    <a:ln>
                      <a:noFill/>
                    </a:ln>
                  </pic:spPr>
                </pic:pic>
              </a:graphicData>
            </a:graphic>
          </wp:inline>
        </w:drawing>
      </w:r>
    </w:p>
    <w:p w:rsidR="009D7F0B" w:rsidRPr="009D7F0B" w:rsidRDefault="009D7F0B" w:rsidP="00F40D4D">
      <w:pPr>
        <w:jc w:val="both"/>
        <w:rPr>
          <w:sz w:val="20"/>
          <w:szCs w:val="20"/>
        </w:rPr>
      </w:pPr>
      <w:r>
        <w:rPr>
          <w:sz w:val="20"/>
          <w:szCs w:val="20"/>
        </w:rPr>
        <w:t xml:space="preserve">                            </w:t>
      </w:r>
      <w:r w:rsidRPr="009D7F0B">
        <w:rPr>
          <w:sz w:val="20"/>
          <w:szCs w:val="20"/>
        </w:rPr>
        <w:t>(a) TDL-A, delay spread 30</w:t>
      </w:r>
      <w:r>
        <w:rPr>
          <w:sz w:val="20"/>
          <w:szCs w:val="20"/>
        </w:rPr>
        <w:t xml:space="preserve"> </w:t>
      </w:r>
      <w:r w:rsidRPr="009D7F0B">
        <w:rPr>
          <w:sz w:val="20"/>
          <w:szCs w:val="20"/>
        </w:rPr>
        <w:t>ns</w:t>
      </w:r>
      <w:r>
        <w:rPr>
          <w:sz w:val="20"/>
          <w:szCs w:val="20"/>
        </w:rPr>
        <w:t xml:space="preserve">                                                </w:t>
      </w:r>
      <w:r w:rsidRPr="009D7F0B">
        <w:rPr>
          <w:sz w:val="20"/>
          <w:szCs w:val="20"/>
        </w:rPr>
        <w:t>(</w:t>
      </w:r>
      <w:r>
        <w:rPr>
          <w:sz w:val="20"/>
          <w:szCs w:val="20"/>
        </w:rPr>
        <w:t>b</w:t>
      </w:r>
      <w:r w:rsidRPr="009D7F0B">
        <w:rPr>
          <w:sz w:val="20"/>
          <w:szCs w:val="20"/>
        </w:rPr>
        <w:t>)</w:t>
      </w:r>
      <w:r>
        <w:rPr>
          <w:sz w:val="20"/>
          <w:szCs w:val="20"/>
        </w:rPr>
        <w:t xml:space="preserve"> TDL-C</w:t>
      </w:r>
      <w:r w:rsidRPr="009D7F0B">
        <w:rPr>
          <w:sz w:val="20"/>
          <w:szCs w:val="20"/>
        </w:rPr>
        <w:t>, delay spread 3</w:t>
      </w:r>
      <w:r>
        <w:rPr>
          <w:sz w:val="20"/>
          <w:szCs w:val="20"/>
        </w:rPr>
        <w:t>0</w:t>
      </w:r>
      <w:r w:rsidRPr="009D7F0B">
        <w:rPr>
          <w:sz w:val="20"/>
          <w:szCs w:val="20"/>
        </w:rPr>
        <w:t>0</w:t>
      </w:r>
      <w:r>
        <w:rPr>
          <w:sz w:val="20"/>
          <w:szCs w:val="20"/>
        </w:rPr>
        <w:t xml:space="preserve"> </w:t>
      </w:r>
      <w:r w:rsidRPr="009D7F0B">
        <w:rPr>
          <w:sz w:val="20"/>
          <w:szCs w:val="20"/>
        </w:rPr>
        <w:t>ns</w:t>
      </w:r>
    </w:p>
    <w:p w:rsidR="004223B0" w:rsidRDefault="004223B0" w:rsidP="004223B0">
      <w:pPr>
        <w:jc w:val="center"/>
        <w:rPr>
          <w:sz w:val="20"/>
          <w:szCs w:val="20"/>
        </w:rPr>
      </w:pPr>
      <w:r w:rsidRPr="00DE5C45">
        <w:rPr>
          <w:b/>
          <w:sz w:val="20"/>
          <w:szCs w:val="20"/>
        </w:rPr>
        <w:t>Figure 1.</w:t>
      </w:r>
      <w:r>
        <w:rPr>
          <w:sz w:val="20"/>
          <w:szCs w:val="20"/>
        </w:rPr>
        <w:t xml:space="preserve"> Performance of NR-PDCCH</w:t>
      </w:r>
      <w:r w:rsidR="000738B8">
        <w:rPr>
          <w:sz w:val="20"/>
          <w:szCs w:val="20"/>
        </w:rPr>
        <w:t xml:space="preserve"> </w:t>
      </w:r>
      <w:r w:rsidR="00FB5F32">
        <w:rPr>
          <w:sz w:val="20"/>
          <w:szCs w:val="20"/>
        </w:rPr>
        <w:t>for carrier frequency 4GHz and 4Rx</w:t>
      </w:r>
      <w:r w:rsidR="00321D1F">
        <w:rPr>
          <w:sz w:val="20"/>
          <w:szCs w:val="20"/>
        </w:rPr>
        <w:t xml:space="preserve"> at the UE side</w:t>
      </w:r>
      <w:r w:rsidR="000A4358">
        <w:rPr>
          <w:sz w:val="20"/>
          <w:szCs w:val="20"/>
        </w:rPr>
        <w:t>.</w:t>
      </w:r>
    </w:p>
    <w:p w:rsidR="00025038" w:rsidRDefault="00025038" w:rsidP="00025038">
      <w:pPr>
        <w:jc w:val="both"/>
        <w:rPr>
          <w:sz w:val="20"/>
          <w:szCs w:val="20"/>
        </w:rPr>
      </w:pPr>
    </w:p>
    <w:p w:rsidR="00025038" w:rsidRDefault="00025038" w:rsidP="00025038">
      <w:pPr>
        <w:jc w:val="both"/>
        <w:rPr>
          <w:sz w:val="20"/>
          <w:szCs w:val="20"/>
        </w:rPr>
      </w:pPr>
      <w:r>
        <w:rPr>
          <w:sz w:val="20"/>
          <w:szCs w:val="20"/>
        </w:rPr>
        <w:t>Figure 2 shows the performance of NR PDCCH for carrier frequency 700MHz with 2 Rx at the UE side. We observe from Figures 2(a) and 2(b) that NR PDCCH meet</w:t>
      </w:r>
      <w:r w:rsidR="005D6F57">
        <w:rPr>
          <w:sz w:val="20"/>
          <w:szCs w:val="20"/>
        </w:rPr>
        <w:t>s</w:t>
      </w:r>
      <w:r>
        <w:rPr>
          <w:sz w:val="20"/>
          <w:szCs w:val="20"/>
        </w:rPr>
        <w:t xml:space="preserve"> the reliability requirement of URLLC at SNR -2</w:t>
      </w:r>
      <w:r w:rsidR="005D6F57">
        <w:rPr>
          <w:sz w:val="20"/>
          <w:szCs w:val="20"/>
        </w:rPr>
        <w:t>.5</w:t>
      </w:r>
      <w:r>
        <w:rPr>
          <w:sz w:val="20"/>
          <w:szCs w:val="20"/>
        </w:rPr>
        <w:t>dB</w:t>
      </w:r>
      <w:r w:rsidR="005D6F57">
        <w:rPr>
          <w:sz w:val="20"/>
          <w:szCs w:val="20"/>
        </w:rPr>
        <w:t>, except for the case of 3-symbol CORESET with SCS 15kHz</w:t>
      </w:r>
      <w:r w:rsidR="008D0707">
        <w:rPr>
          <w:sz w:val="20"/>
          <w:szCs w:val="20"/>
        </w:rPr>
        <w:t xml:space="preserve"> under TDL-A channel with delay spread 30ns</w:t>
      </w:r>
      <w:r>
        <w:rPr>
          <w:sz w:val="20"/>
          <w:szCs w:val="20"/>
        </w:rPr>
        <w:t>.</w:t>
      </w:r>
      <w:r w:rsidR="00ED173D">
        <w:rPr>
          <w:sz w:val="20"/>
          <w:szCs w:val="20"/>
        </w:rPr>
        <w:t xml:space="preserve"> We note that a 3-symbol CORESET is not desirable for URLLC due to long decoding latency. Besides, as long as it works for most configurations, we can ignore some failed configuration to avoid the issue of overdesign.</w:t>
      </w:r>
    </w:p>
    <w:p w:rsidR="00ED173D" w:rsidRDefault="00ED173D" w:rsidP="00025038">
      <w:pPr>
        <w:jc w:val="both"/>
        <w:rPr>
          <w:sz w:val="20"/>
          <w:szCs w:val="20"/>
        </w:rPr>
      </w:pPr>
    </w:p>
    <w:p w:rsidR="00E201FA" w:rsidRDefault="00025038">
      <w:pPr>
        <w:jc w:val="both"/>
        <w:rPr>
          <w:sz w:val="20"/>
          <w:szCs w:val="20"/>
        </w:rPr>
      </w:pPr>
      <w:r w:rsidRPr="00E7640B">
        <w:rPr>
          <w:b/>
          <w:sz w:val="20"/>
          <w:szCs w:val="20"/>
        </w:rPr>
        <w:t xml:space="preserve">Observation </w:t>
      </w:r>
      <w:r w:rsidR="000F1CB9">
        <w:rPr>
          <w:rFonts w:eastAsiaTheme="minorEastAsia" w:hint="eastAsia"/>
          <w:b/>
          <w:sz w:val="20"/>
          <w:szCs w:val="20"/>
        </w:rPr>
        <w:t>3</w:t>
      </w:r>
      <w:r w:rsidRPr="00E7640B">
        <w:rPr>
          <w:b/>
          <w:sz w:val="20"/>
          <w:szCs w:val="20"/>
        </w:rPr>
        <w:t xml:space="preserve">: </w:t>
      </w:r>
      <w:r w:rsidRPr="00321D1F">
        <w:rPr>
          <w:sz w:val="20"/>
          <w:szCs w:val="20"/>
        </w:rPr>
        <w:t xml:space="preserve">For carrier frequency </w:t>
      </w:r>
      <w:r>
        <w:rPr>
          <w:sz w:val="20"/>
          <w:szCs w:val="20"/>
        </w:rPr>
        <w:t>700M</w:t>
      </w:r>
      <w:r w:rsidRPr="00321D1F">
        <w:rPr>
          <w:sz w:val="20"/>
          <w:szCs w:val="20"/>
        </w:rPr>
        <w:t>Hz</w:t>
      </w:r>
      <w:r>
        <w:rPr>
          <w:sz w:val="20"/>
          <w:szCs w:val="20"/>
        </w:rPr>
        <w:t xml:space="preserve"> with 2 Rx at the UE side</w:t>
      </w:r>
      <w:r w:rsidRPr="00321D1F">
        <w:rPr>
          <w:sz w:val="20"/>
          <w:szCs w:val="20"/>
        </w:rPr>
        <w:t xml:space="preserve">, </w:t>
      </w:r>
      <w:r>
        <w:rPr>
          <w:sz w:val="20"/>
          <w:szCs w:val="20"/>
        </w:rPr>
        <w:t xml:space="preserve">the current NR PDCCH can attain a BLER less than </w:t>
      </w:r>
      <m:oMath>
        <m:sSup>
          <m:sSupPr>
            <m:ctrlPr>
              <w:rPr>
                <w:rFonts w:ascii="Cambria Math" w:hAnsi="Cambria Math"/>
                <w:sz w:val="20"/>
                <w:szCs w:val="20"/>
              </w:rPr>
            </m:ctrlPr>
          </m:sSupPr>
          <m:e>
            <m:r>
              <w:rPr>
                <w:rFonts w:ascii="Cambria Math" w:hAnsi="Cambria Math"/>
                <w:sz w:val="20"/>
                <w:szCs w:val="20"/>
              </w:rPr>
              <m:t>10</m:t>
            </m:r>
          </m:e>
          <m:sup>
            <m:r>
              <w:rPr>
                <w:rFonts w:ascii="Cambria Math" w:hAnsi="Cambria Math"/>
                <w:sz w:val="20"/>
                <w:szCs w:val="20"/>
              </w:rPr>
              <m:t>-5</m:t>
            </m:r>
          </m:sup>
        </m:sSup>
      </m:oMath>
      <w:r>
        <w:rPr>
          <w:sz w:val="20"/>
          <w:szCs w:val="20"/>
        </w:rPr>
        <w:t xml:space="preserve"> at SNR -2</w:t>
      </w:r>
      <w:r w:rsidR="005D6F57">
        <w:rPr>
          <w:sz w:val="20"/>
          <w:szCs w:val="20"/>
        </w:rPr>
        <w:t>.5</w:t>
      </w:r>
      <w:r>
        <w:rPr>
          <w:sz w:val="20"/>
          <w:szCs w:val="20"/>
        </w:rPr>
        <w:t>dB.</w:t>
      </w:r>
    </w:p>
    <w:p w:rsidR="00C777EE" w:rsidRDefault="00656DE6" w:rsidP="004223B0">
      <w:pPr>
        <w:jc w:val="center"/>
        <w:rPr>
          <w:sz w:val="20"/>
          <w:szCs w:val="20"/>
        </w:rPr>
      </w:pPr>
      <w:r>
        <w:rPr>
          <w:noProof/>
          <w:sz w:val="20"/>
          <w:szCs w:val="20"/>
        </w:rPr>
        <w:drawing>
          <wp:inline distT="0" distB="0" distL="0" distR="0">
            <wp:extent cx="3119058" cy="2262355"/>
            <wp:effectExtent l="0" t="0" r="5715" b="508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46651" cy="2282369"/>
                    </a:xfrm>
                    <a:prstGeom prst="rect">
                      <a:avLst/>
                    </a:prstGeom>
                    <a:noFill/>
                    <a:ln>
                      <a:noFill/>
                    </a:ln>
                  </pic:spPr>
                </pic:pic>
              </a:graphicData>
            </a:graphic>
          </wp:inline>
        </w:drawing>
      </w:r>
      <w:r>
        <w:rPr>
          <w:noProof/>
          <w:sz w:val="20"/>
          <w:szCs w:val="20"/>
        </w:rPr>
        <w:drawing>
          <wp:inline distT="0" distB="0" distL="0" distR="0">
            <wp:extent cx="3134193" cy="227046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7"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69228" cy="2295846"/>
                    </a:xfrm>
                    <a:prstGeom prst="rect">
                      <a:avLst/>
                    </a:prstGeom>
                    <a:noFill/>
                    <a:ln>
                      <a:noFill/>
                    </a:ln>
                  </pic:spPr>
                </pic:pic>
              </a:graphicData>
            </a:graphic>
          </wp:inline>
        </w:drawing>
      </w:r>
    </w:p>
    <w:p w:rsidR="009D7F0B" w:rsidRDefault="009D7F0B" w:rsidP="009D7F0B">
      <w:pPr>
        <w:jc w:val="both"/>
        <w:rPr>
          <w:sz w:val="20"/>
          <w:szCs w:val="20"/>
        </w:rPr>
      </w:pPr>
      <w:r>
        <w:rPr>
          <w:sz w:val="20"/>
          <w:szCs w:val="20"/>
        </w:rPr>
        <w:t xml:space="preserve">                            </w:t>
      </w:r>
      <w:r w:rsidRPr="009D7F0B">
        <w:rPr>
          <w:sz w:val="20"/>
          <w:szCs w:val="20"/>
        </w:rPr>
        <w:t>(a) TDL-A, delay spread 30</w:t>
      </w:r>
      <w:r>
        <w:rPr>
          <w:sz w:val="20"/>
          <w:szCs w:val="20"/>
        </w:rPr>
        <w:t xml:space="preserve"> </w:t>
      </w:r>
      <w:r w:rsidRPr="009D7F0B">
        <w:rPr>
          <w:sz w:val="20"/>
          <w:szCs w:val="20"/>
        </w:rPr>
        <w:t>ns</w:t>
      </w:r>
      <w:r>
        <w:rPr>
          <w:sz w:val="20"/>
          <w:szCs w:val="20"/>
        </w:rPr>
        <w:t xml:space="preserve">                                                </w:t>
      </w:r>
      <w:r w:rsidRPr="009D7F0B">
        <w:rPr>
          <w:sz w:val="20"/>
          <w:szCs w:val="20"/>
        </w:rPr>
        <w:t>(</w:t>
      </w:r>
      <w:r>
        <w:rPr>
          <w:sz w:val="20"/>
          <w:szCs w:val="20"/>
        </w:rPr>
        <w:t>b</w:t>
      </w:r>
      <w:r w:rsidRPr="009D7F0B">
        <w:rPr>
          <w:sz w:val="20"/>
          <w:szCs w:val="20"/>
        </w:rPr>
        <w:t>)</w:t>
      </w:r>
      <w:r>
        <w:rPr>
          <w:sz w:val="20"/>
          <w:szCs w:val="20"/>
        </w:rPr>
        <w:t xml:space="preserve"> TDL-C</w:t>
      </w:r>
      <w:r w:rsidRPr="009D7F0B">
        <w:rPr>
          <w:sz w:val="20"/>
          <w:szCs w:val="20"/>
        </w:rPr>
        <w:t>, delay spread 3</w:t>
      </w:r>
      <w:r>
        <w:rPr>
          <w:sz w:val="20"/>
          <w:szCs w:val="20"/>
        </w:rPr>
        <w:t>0</w:t>
      </w:r>
      <w:r w:rsidRPr="009D7F0B">
        <w:rPr>
          <w:sz w:val="20"/>
          <w:szCs w:val="20"/>
        </w:rPr>
        <w:t>0</w:t>
      </w:r>
      <w:r>
        <w:rPr>
          <w:sz w:val="20"/>
          <w:szCs w:val="20"/>
        </w:rPr>
        <w:t xml:space="preserve"> </w:t>
      </w:r>
      <w:r w:rsidRPr="009D7F0B">
        <w:rPr>
          <w:sz w:val="20"/>
          <w:szCs w:val="20"/>
        </w:rPr>
        <w:t>ns</w:t>
      </w:r>
    </w:p>
    <w:p w:rsidR="00381BBD" w:rsidRDefault="00381BBD" w:rsidP="00381BBD">
      <w:pPr>
        <w:jc w:val="center"/>
        <w:rPr>
          <w:sz w:val="20"/>
          <w:szCs w:val="20"/>
        </w:rPr>
      </w:pPr>
      <w:r w:rsidRPr="00DE5C45">
        <w:rPr>
          <w:b/>
          <w:sz w:val="20"/>
          <w:szCs w:val="20"/>
        </w:rPr>
        <w:t xml:space="preserve">Figure </w:t>
      </w:r>
      <w:r w:rsidR="00DE5C45" w:rsidRPr="00DE5C45">
        <w:rPr>
          <w:b/>
          <w:sz w:val="20"/>
          <w:szCs w:val="20"/>
        </w:rPr>
        <w:t>2</w:t>
      </w:r>
      <w:r w:rsidRPr="00DE5C45">
        <w:rPr>
          <w:b/>
          <w:sz w:val="20"/>
          <w:szCs w:val="20"/>
        </w:rPr>
        <w:t>.</w:t>
      </w:r>
      <w:r>
        <w:rPr>
          <w:sz w:val="20"/>
          <w:szCs w:val="20"/>
        </w:rPr>
        <w:t xml:space="preserve"> Performance of NR-PDCCH for carrier frequency 700MHz and 2Rx at the UE side.</w:t>
      </w:r>
    </w:p>
    <w:p w:rsidR="00025038" w:rsidRDefault="00025038" w:rsidP="00025038">
      <w:pPr>
        <w:rPr>
          <w:sz w:val="20"/>
          <w:szCs w:val="20"/>
        </w:rPr>
      </w:pPr>
    </w:p>
    <w:p w:rsidR="006202ED" w:rsidRDefault="006202ED" w:rsidP="00025038">
      <w:pPr>
        <w:rPr>
          <w:sz w:val="20"/>
          <w:szCs w:val="20"/>
        </w:rPr>
      </w:pPr>
    </w:p>
    <w:p w:rsidR="00B30FB5" w:rsidRDefault="006F28C8" w:rsidP="00B30FB5">
      <w:pPr>
        <w:pStyle w:val="Heading1"/>
        <w:rPr>
          <w:lang w:eastAsia="zh-TW"/>
        </w:rPr>
      </w:pPr>
      <w:r>
        <w:rPr>
          <w:lang w:eastAsia="zh-TW"/>
        </w:rPr>
        <w:t>PDCCH Repetition</w:t>
      </w:r>
    </w:p>
    <w:p w:rsidR="00573A06" w:rsidRDefault="00E32B16" w:rsidP="00EE284E">
      <w:pPr>
        <w:jc w:val="both"/>
        <w:rPr>
          <w:sz w:val="20"/>
          <w:szCs w:val="20"/>
        </w:rPr>
      </w:pPr>
      <w:r>
        <w:rPr>
          <w:sz w:val="20"/>
          <w:szCs w:val="20"/>
        </w:rPr>
        <w:t xml:space="preserve">Assuming within one single carrier, </w:t>
      </w:r>
      <w:r w:rsidR="00573A06">
        <w:rPr>
          <w:sz w:val="20"/>
          <w:szCs w:val="20"/>
        </w:rPr>
        <w:t xml:space="preserve">PDCCH repetition can be </w:t>
      </w:r>
      <w:r>
        <w:rPr>
          <w:sz w:val="20"/>
          <w:szCs w:val="20"/>
        </w:rPr>
        <w:t>considered</w:t>
      </w:r>
      <w:r w:rsidR="00573A06">
        <w:rPr>
          <w:sz w:val="20"/>
          <w:szCs w:val="20"/>
        </w:rPr>
        <w:t xml:space="preserve"> from </w:t>
      </w:r>
      <w:r>
        <w:rPr>
          <w:sz w:val="20"/>
          <w:szCs w:val="20"/>
        </w:rPr>
        <w:t xml:space="preserve">several perspectives. First, repetitions can take place in different CORESETs or different search spaces. In general, using different CORESETs has the advantage of diversity gain and low blocking probability. Next, PDCCH repetition can be applied in frequency domain or in time domain. Repetition in frequency </w:t>
      </w:r>
      <w:r w:rsidR="001715A9">
        <w:rPr>
          <w:sz w:val="20"/>
          <w:szCs w:val="20"/>
        </w:rPr>
        <w:t xml:space="preserve">domain </w:t>
      </w:r>
      <w:r>
        <w:rPr>
          <w:sz w:val="20"/>
          <w:szCs w:val="20"/>
        </w:rPr>
        <w:t>is more preferable since the latency will not increas</w:t>
      </w:r>
      <w:r w:rsidR="001715A9">
        <w:rPr>
          <w:sz w:val="20"/>
          <w:szCs w:val="20"/>
        </w:rPr>
        <w:t>e</w:t>
      </w:r>
      <w:r>
        <w:rPr>
          <w:sz w:val="20"/>
          <w:szCs w:val="20"/>
        </w:rPr>
        <w:t xml:space="preserve">. Third, how to treat different repetitions involves a tradeoff among reliability, complexity, and scheduling flexibility. </w:t>
      </w:r>
      <w:r w:rsidR="001715A9">
        <w:rPr>
          <w:sz w:val="20"/>
          <w:szCs w:val="20"/>
        </w:rPr>
        <w:t>More specifically,</w:t>
      </w:r>
      <w:r>
        <w:rPr>
          <w:sz w:val="20"/>
          <w:szCs w:val="20"/>
        </w:rPr>
        <w:t xml:space="preserve"> we need to </w:t>
      </w:r>
      <w:r w:rsidR="001715A9">
        <w:rPr>
          <w:sz w:val="20"/>
          <w:szCs w:val="20"/>
        </w:rPr>
        <w:t>investigate</w:t>
      </w:r>
      <w:r>
        <w:rPr>
          <w:sz w:val="20"/>
          <w:szCs w:val="20"/>
        </w:rPr>
        <w:t xml:space="preserve"> </w:t>
      </w:r>
      <w:r w:rsidR="001715A9">
        <w:rPr>
          <w:sz w:val="20"/>
          <w:szCs w:val="20"/>
        </w:rPr>
        <w:t xml:space="preserve">how to decode </w:t>
      </w:r>
      <w:r>
        <w:rPr>
          <w:sz w:val="20"/>
          <w:szCs w:val="20"/>
        </w:rPr>
        <w:t xml:space="preserve">repetitions, separately or jointly (e.g., soft combining). If there is no restriction in PDCCH </w:t>
      </w:r>
      <w:r w:rsidR="001715A9">
        <w:rPr>
          <w:sz w:val="20"/>
          <w:szCs w:val="20"/>
        </w:rPr>
        <w:t>candidate</w:t>
      </w:r>
      <w:r>
        <w:rPr>
          <w:sz w:val="20"/>
          <w:szCs w:val="20"/>
        </w:rPr>
        <w:t>s</w:t>
      </w:r>
      <w:r w:rsidR="001715A9">
        <w:rPr>
          <w:sz w:val="20"/>
          <w:szCs w:val="20"/>
        </w:rPr>
        <w:t xml:space="preserve"> for each repetition</w:t>
      </w:r>
      <w:r>
        <w:rPr>
          <w:sz w:val="20"/>
          <w:szCs w:val="20"/>
        </w:rPr>
        <w:t>, the complexity of blind decoding increases because we need to consider combinations of PDCCH candidates; otherwise, the scheduling flexibility will be compromised</w:t>
      </w:r>
      <w:r w:rsidR="001715A9">
        <w:rPr>
          <w:sz w:val="20"/>
          <w:szCs w:val="20"/>
        </w:rPr>
        <w:t xml:space="preserve"> which is not helpful in lowering blocking probability</w:t>
      </w:r>
      <w:r>
        <w:rPr>
          <w:sz w:val="20"/>
          <w:szCs w:val="20"/>
        </w:rPr>
        <w:t xml:space="preserve">. Finally, </w:t>
      </w:r>
      <w:r w:rsidR="00F614F9">
        <w:rPr>
          <w:sz w:val="20"/>
          <w:szCs w:val="20"/>
        </w:rPr>
        <w:t xml:space="preserve">depending on whether </w:t>
      </w:r>
      <w:r w:rsidR="00573A06">
        <w:rPr>
          <w:sz w:val="20"/>
          <w:szCs w:val="20"/>
        </w:rPr>
        <w:t>PDSCH repetition</w:t>
      </w:r>
      <w:r w:rsidR="00F614F9">
        <w:rPr>
          <w:sz w:val="20"/>
          <w:szCs w:val="20"/>
        </w:rPr>
        <w:t xml:space="preserve"> will be introduced, we may also consider a joint design of PDCCH repetition and PDSCH repetition.</w:t>
      </w:r>
    </w:p>
    <w:p w:rsidR="00491A7E" w:rsidRDefault="00491A7E" w:rsidP="00711F05">
      <w:pPr>
        <w:jc w:val="both"/>
        <w:rPr>
          <w:sz w:val="20"/>
          <w:szCs w:val="20"/>
        </w:rPr>
      </w:pPr>
    </w:p>
    <w:p w:rsidR="008D7686" w:rsidRDefault="00F15891" w:rsidP="00711F05">
      <w:pPr>
        <w:jc w:val="both"/>
        <w:rPr>
          <w:sz w:val="20"/>
          <w:szCs w:val="20"/>
        </w:rPr>
      </w:pPr>
      <w:r>
        <w:rPr>
          <w:sz w:val="20"/>
          <w:szCs w:val="20"/>
        </w:rPr>
        <w:t>Before</w:t>
      </w:r>
      <w:r w:rsidR="00573A06">
        <w:rPr>
          <w:sz w:val="20"/>
          <w:szCs w:val="20"/>
        </w:rPr>
        <w:t xml:space="preserve"> delving into design details,</w:t>
      </w:r>
      <w:r w:rsidR="008D7686">
        <w:rPr>
          <w:sz w:val="20"/>
          <w:szCs w:val="20"/>
        </w:rPr>
        <w:t xml:space="preserve"> </w:t>
      </w:r>
      <w:r w:rsidR="00E32B16">
        <w:rPr>
          <w:sz w:val="20"/>
          <w:szCs w:val="20"/>
        </w:rPr>
        <w:t xml:space="preserve">we </w:t>
      </w:r>
      <w:r>
        <w:rPr>
          <w:sz w:val="20"/>
          <w:szCs w:val="20"/>
        </w:rPr>
        <w:t xml:space="preserve">need to </w:t>
      </w:r>
      <w:r w:rsidR="005C249B">
        <w:rPr>
          <w:sz w:val="20"/>
          <w:szCs w:val="20"/>
        </w:rPr>
        <w:t>figure out</w:t>
      </w:r>
      <w:r>
        <w:rPr>
          <w:sz w:val="20"/>
          <w:szCs w:val="20"/>
        </w:rPr>
        <w:t xml:space="preserve"> what are the useful benefits</w:t>
      </w:r>
      <w:r w:rsidR="002677E4">
        <w:rPr>
          <w:sz w:val="20"/>
          <w:szCs w:val="20"/>
        </w:rPr>
        <w:t xml:space="preserve"> that</w:t>
      </w:r>
      <w:r>
        <w:rPr>
          <w:sz w:val="20"/>
          <w:szCs w:val="20"/>
        </w:rPr>
        <w:t xml:space="preserve"> PDCCH repetition can </w:t>
      </w:r>
      <w:r w:rsidR="0041035E">
        <w:rPr>
          <w:sz w:val="20"/>
          <w:szCs w:val="20"/>
        </w:rPr>
        <w:t>provide to</w:t>
      </w:r>
      <w:r>
        <w:rPr>
          <w:sz w:val="20"/>
          <w:szCs w:val="20"/>
        </w:rPr>
        <w:t xml:space="preserve"> </w:t>
      </w:r>
      <w:r w:rsidR="006C5A01">
        <w:rPr>
          <w:sz w:val="20"/>
          <w:szCs w:val="20"/>
        </w:rPr>
        <w:t>the existing NR-PDCCH</w:t>
      </w:r>
      <w:r w:rsidR="008D7686">
        <w:rPr>
          <w:sz w:val="20"/>
          <w:szCs w:val="20"/>
        </w:rPr>
        <w:t>:</w:t>
      </w:r>
    </w:p>
    <w:p w:rsidR="006D1034" w:rsidRDefault="006D1034" w:rsidP="00711F05">
      <w:pPr>
        <w:jc w:val="both"/>
        <w:rPr>
          <w:sz w:val="20"/>
          <w:szCs w:val="20"/>
        </w:rPr>
      </w:pPr>
    </w:p>
    <w:p w:rsidR="006C5A01" w:rsidRPr="006C5A01" w:rsidRDefault="006C5A01" w:rsidP="006C5A01">
      <w:pPr>
        <w:pStyle w:val="ListParagraph"/>
        <w:numPr>
          <w:ilvl w:val="0"/>
          <w:numId w:val="46"/>
        </w:numPr>
        <w:ind w:left="284" w:hanging="284"/>
        <w:jc w:val="both"/>
        <w:rPr>
          <w:rFonts w:ascii="Times New Roman" w:eastAsia="Times New Roman" w:hAnsi="Times New Roman"/>
          <w:sz w:val="20"/>
          <w:szCs w:val="20"/>
        </w:rPr>
      </w:pPr>
      <w:r w:rsidRPr="00B710F5">
        <w:rPr>
          <w:rFonts w:ascii="Times New Roman" w:eastAsia="Times New Roman" w:hAnsi="Times New Roman"/>
          <w:sz w:val="20"/>
          <w:szCs w:val="20"/>
        </w:rPr>
        <w:t>Reliability</w:t>
      </w:r>
    </w:p>
    <w:p w:rsidR="00CA2C17" w:rsidRDefault="00CA2C17" w:rsidP="003771D5">
      <w:pPr>
        <w:pStyle w:val="ListParagraph"/>
        <w:ind w:left="284"/>
        <w:jc w:val="both"/>
        <w:rPr>
          <w:rFonts w:ascii="Times New Roman" w:eastAsiaTheme="minorEastAsia" w:hAnsi="Times New Roman"/>
          <w:sz w:val="20"/>
          <w:szCs w:val="20"/>
        </w:rPr>
      </w:pPr>
      <w:r>
        <w:rPr>
          <w:rFonts w:ascii="Times New Roman" w:eastAsia="Times New Roman" w:hAnsi="Times New Roman"/>
          <w:sz w:val="20"/>
          <w:szCs w:val="20"/>
        </w:rPr>
        <w:t xml:space="preserve">Given that the SINR target is -3.0dB for carrier frequency 700MHz, from the simulation results in Section 2 we observe that there remains a 0.5dB gap when there are only 2Rx at the UE side. </w:t>
      </w:r>
      <w:r w:rsidR="006C5A01">
        <w:rPr>
          <w:rFonts w:ascii="Times New Roman" w:eastAsia="Times New Roman" w:hAnsi="Times New Roman"/>
          <w:sz w:val="20"/>
          <w:szCs w:val="20"/>
        </w:rPr>
        <w:t>Although PDCCH repetition on AL16 can further enhance reliability, it consumes lots of communication resources</w:t>
      </w:r>
      <w:r>
        <w:rPr>
          <w:rFonts w:ascii="Times New Roman" w:eastAsia="Times New Roman" w:hAnsi="Times New Roman"/>
          <w:sz w:val="20"/>
          <w:szCs w:val="20"/>
        </w:rPr>
        <w:t xml:space="preserve"> and can be considered as an overdesign given that the gap is only 0.5dB</w:t>
      </w:r>
      <w:r w:rsidR="0042691C">
        <w:rPr>
          <w:rFonts w:ascii="Times New Roman" w:eastAsia="Times New Roman" w:hAnsi="Times New Roman"/>
          <w:sz w:val="20"/>
          <w:szCs w:val="20"/>
        </w:rPr>
        <w:t>. Compact DCI, on the other hand, is considered to be a more suitable solution (see Section 4</w:t>
      </w:r>
      <w:r w:rsidR="00AE4AE0">
        <w:rPr>
          <w:rFonts w:ascii="Times New Roman" w:eastAsiaTheme="minorEastAsia" w:hAnsi="Times New Roman" w:hint="eastAsia"/>
          <w:sz w:val="20"/>
          <w:szCs w:val="20"/>
        </w:rPr>
        <w:t xml:space="preserve"> and [4]</w:t>
      </w:r>
      <w:r w:rsidR="0042691C">
        <w:rPr>
          <w:rFonts w:ascii="Times New Roman" w:eastAsia="Times New Roman" w:hAnsi="Times New Roman"/>
          <w:sz w:val="20"/>
          <w:szCs w:val="20"/>
        </w:rPr>
        <w:t>).</w:t>
      </w:r>
      <w:r w:rsidR="00210FB6">
        <w:rPr>
          <w:rFonts w:ascii="Times New Roman" w:eastAsia="Times New Roman" w:hAnsi="Times New Roman"/>
          <w:sz w:val="20"/>
          <w:szCs w:val="20"/>
        </w:rPr>
        <w:t xml:space="preserve"> </w:t>
      </w:r>
    </w:p>
    <w:p w:rsidR="000F1CB9" w:rsidRPr="000F1CB9" w:rsidRDefault="000F1CB9" w:rsidP="003771D5">
      <w:pPr>
        <w:pStyle w:val="ListParagraph"/>
        <w:ind w:left="284"/>
        <w:jc w:val="both"/>
        <w:rPr>
          <w:rFonts w:ascii="Times New Roman" w:eastAsiaTheme="minorEastAsia" w:hAnsi="Times New Roman"/>
          <w:sz w:val="20"/>
          <w:szCs w:val="20"/>
        </w:rPr>
      </w:pPr>
    </w:p>
    <w:p w:rsidR="00E201FA" w:rsidRDefault="000F1CB9">
      <w:pPr>
        <w:pStyle w:val="ListParagraph"/>
        <w:ind w:left="284" w:hanging="284"/>
        <w:jc w:val="both"/>
        <w:rPr>
          <w:rFonts w:ascii="Times New Roman" w:eastAsiaTheme="minorEastAsia" w:hAnsi="Times New Roman"/>
          <w:sz w:val="20"/>
          <w:szCs w:val="20"/>
        </w:rPr>
      </w:pPr>
      <w:r w:rsidRPr="00541E00">
        <w:rPr>
          <w:rFonts w:ascii="Times New Roman" w:eastAsia="Times New Roman" w:hAnsi="Times New Roman"/>
          <w:b/>
          <w:sz w:val="20"/>
          <w:szCs w:val="20"/>
        </w:rPr>
        <w:t xml:space="preserve">Observation </w:t>
      </w:r>
      <w:r>
        <w:rPr>
          <w:rFonts w:ascii="Times New Roman" w:eastAsiaTheme="minorEastAsia" w:hAnsi="Times New Roman" w:hint="eastAsia"/>
          <w:b/>
          <w:sz w:val="20"/>
          <w:szCs w:val="20"/>
        </w:rPr>
        <w:t>4</w:t>
      </w:r>
      <w:r w:rsidRPr="00541E00">
        <w:rPr>
          <w:rFonts w:ascii="Times New Roman" w:eastAsia="Times New Roman" w:hAnsi="Times New Roman"/>
          <w:b/>
          <w:sz w:val="20"/>
          <w:szCs w:val="20"/>
        </w:rPr>
        <w:t xml:space="preserve">: </w:t>
      </w:r>
      <w:r>
        <w:rPr>
          <w:rFonts w:ascii="Times New Roman" w:eastAsiaTheme="minorEastAsia" w:hAnsi="Times New Roman" w:hint="eastAsia"/>
          <w:sz w:val="20"/>
          <w:szCs w:val="20"/>
        </w:rPr>
        <w:t>Compact DCI is a more suitable solution to provide proper gain than PDCCH repetition</w:t>
      </w:r>
      <w:r>
        <w:rPr>
          <w:rFonts w:ascii="Times New Roman" w:eastAsia="Times New Roman" w:hAnsi="Times New Roman"/>
          <w:sz w:val="20"/>
          <w:szCs w:val="20"/>
        </w:rPr>
        <w:t>.</w:t>
      </w:r>
    </w:p>
    <w:p w:rsidR="00E201FA" w:rsidRDefault="00E201FA">
      <w:pPr>
        <w:pStyle w:val="ListParagraph"/>
        <w:ind w:left="284" w:hanging="284"/>
        <w:jc w:val="both"/>
        <w:rPr>
          <w:rFonts w:ascii="Times New Roman" w:eastAsiaTheme="minorEastAsia" w:hAnsi="Times New Roman"/>
          <w:sz w:val="20"/>
          <w:szCs w:val="20"/>
        </w:rPr>
      </w:pPr>
    </w:p>
    <w:p w:rsidR="00B710F5" w:rsidRDefault="00CA2C17" w:rsidP="003771D5">
      <w:pPr>
        <w:pStyle w:val="ListParagraph"/>
        <w:ind w:left="284"/>
        <w:jc w:val="both"/>
        <w:rPr>
          <w:rFonts w:ascii="Times New Roman" w:eastAsia="Times New Roman" w:hAnsi="Times New Roman"/>
          <w:sz w:val="20"/>
          <w:szCs w:val="20"/>
        </w:rPr>
      </w:pPr>
      <w:r>
        <w:rPr>
          <w:rFonts w:ascii="Times New Roman" w:eastAsia="Times New Roman" w:hAnsi="Times New Roman"/>
          <w:sz w:val="20"/>
          <w:szCs w:val="20"/>
        </w:rPr>
        <w:lastRenderedPageBreak/>
        <w:t>S</w:t>
      </w:r>
      <w:r w:rsidR="00210FB6">
        <w:rPr>
          <w:rFonts w:ascii="Times New Roman" w:eastAsia="Times New Roman" w:hAnsi="Times New Roman"/>
          <w:sz w:val="20"/>
          <w:szCs w:val="20"/>
        </w:rPr>
        <w:t xml:space="preserve">cheduling the same PDCCH over multiple CORESETs </w:t>
      </w:r>
      <w:r w:rsidR="00C750F3">
        <w:rPr>
          <w:rFonts w:ascii="Times New Roman" w:eastAsia="Times New Roman" w:hAnsi="Times New Roman"/>
          <w:sz w:val="20"/>
          <w:szCs w:val="20"/>
        </w:rPr>
        <w:t>and/</w:t>
      </w:r>
      <w:r w:rsidR="00210FB6">
        <w:rPr>
          <w:rFonts w:ascii="Times New Roman" w:eastAsia="Times New Roman" w:hAnsi="Times New Roman"/>
          <w:sz w:val="20"/>
          <w:szCs w:val="20"/>
        </w:rPr>
        <w:t xml:space="preserve">or search spaces can </w:t>
      </w:r>
      <w:r w:rsidR="0090759B">
        <w:rPr>
          <w:rFonts w:ascii="Times New Roman" w:eastAsia="Times New Roman" w:hAnsi="Times New Roman"/>
          <w:sz w:val="20"/>
          <w:szCs w:val="20"/>
        </w:rPr>
        <w:t>benefit</w:t>
      </w:r>
      <w:r w:rsidR="00210FB6">
        <w:rPr>
          <w:rFonts w:ascii="Times New Roman" w:eastAsia="Times New Roman" w:hAnsi="Times New Roman"/>
          <w:sz w:val="20"/>
          <w:szCs w:val="20"/>
        </w:rPr>
        <w:t xml:space="preserve"> </w:t>
      </w:r>
      <w:r w:rsidR="00752530">
        <w:rPr>
          <w:rFonts w:ascii="Times New Roman" w:eastAsia="Times New Roman" w:hAnsi="Times New Roman"/>
          <w:sz w:val="20"/>
          <w:szCs w:val="20"/>
        </w:rPr>
        <w:t xml:space="preserve">from </w:t>
      </w:r>
      <w:r w:rsidR="00210FB6">
        <w:rPr>
          <w:rFonts w:ascii="Times New Roman" w:eastAsia="Times New Roman" w:hAnsi="Times New Roman"/>
          <w:sz w:val="20"/>
          <w:szCs w:val="20"/>
        </w:rPr>
        <w:t xml:space="preserve">more frequency diversity. </w:t>
      </w:r>
      <w:r w:rsidR="00B710F5">
        <w:rPr>
          <w:rFonts w:ascii="Times New Roman" w:eastAsia="Times New Roman" w:hAnsi="Times New Roman"/>
          <w:sz w:val="20"/>
          <w:szCs w:val="20"/>
        </w:rPr>
        <w:t>However, given that</w:t>
      </w:r>
      <w:r w:rsidR="00210FB6">
        <w:rPr>
          <w:rFonts w:ascii="Times New Roman" w:eastAsia="Times New Roman" w:hAnsi="Times New Roman"/>
          <w:sz w:val="20"/>
          <w:szCs w:val="20"/>
        </w:rPr>
        <w:t xml:space="preserve"> NR-PDCCH supports interleaved CCE</w:t>
      </w:r>
      <w:r w:rsidR="00B710F5">
        <w:rPr>
          <w:rFonts w:ascii="Times New Roman" w:eastAsia="Times New Roman" w:hAnsi="Times New Roman"/>
          <w:sz w:val="20"/>
          <w:szCs w:val="20"/>
        </w:rPr>
        <w:t>-to-REG mapping and it is expected that a</w:t>
      </w:r>
      <w:r w:rsidR="008C79AC">
        <w:rPr>
          <w:rFonts w:ascii="Times New Roman" w:eastAsia="Times New Roman" w:hAnsi="Times New Roman"/>
          <w:sz w:val="20"/>
          <w:szCs w:val="20"/>
        </w:rPr>
        <w:t>t least</w:t>
      </w:r>
      <w:r w:rsidR="00B710F5">
        <w:rPr>
          <w:rFonts w:ascii="Times New Roman" w:eastAsia="Times New Roman" w:hAnsi="Times New Roman"/>
          <w:sz w:val="20"/>
          <w:szCs w:val="20"/>
        </w:rPr>
        <w:t xml:space="preserve"> </w:t>
      </w:r>
      <w:r w:rsidR="008C79AC">
        <w:rPr>
          <w:rFonts w:ascii="Times New Roman" w:eastAsia="Times New Roman" w:hAnsi="Times New Roman"/>
          <w:sz w:val="20"/>
          <w:szCs w:val="20"/>
        </w:rPr>
        <w:t>a moderate</w:t>
      </w:r>
      <w:r w:rsidR="00B710F5">
        <w:rPr>
          <w:rFonts w:ascii="Times New Roman" w:eastAsia="Times New Roman" w:hAnsi="Times New Roman"/>
          <w:sz w:val="20"/>
          <w:szCs w:val="20"/>
        </w:rPr>
        <w:t xml:space="preserve"> CORESET bandwidth will be </w:t>
      </w:r>
      <w:r w:rsidR="00C13C53">
        <w:rPr>
          <w:rFonts w:ascii="Times New Roman" w:eastAsia="Times New Roman" w:hAnsi="Times New Roman"/>
          <w:sz w:val="20"/>
          <w:szCs w:val="20"/>
        </w:rPr>
        <w:t>allocat</w:t>
      </w:r>
      <w:r w:rsidR="00B710F5">
        <w:rPr>
          <w:rFonts w:ascii="Times New Roman" w:eastAsia="Times New Roman" w:hAnsi="Times New Roman"/>
          <w:sz w:val="20"/>
          <w:szCs w:val="20"/>
        </w:rPr>
        <w:t>ed to URLLC UEs,</w:t>
      </w:r>
      <w:r w:rsidR="00B710F5" w:rsidRPr="000C10CE">
        <w:rPr>
          <w:rFonts w:ascii="Times New Roman" w:eastAsia="Times New Roman" w:hAnsi="Times New Roman"/>
          <w:sz w:val="20"/>
          <w:szCs w:val="20"/>
        </w:rPr>
        <w:t xml:space="preserve"> </w:t>
      </w:r>
      <w:r w:rsidR="00B710F5">
        <w:rPr>
          <w:rFonts w:ascii="Times New Roman" w:eastAsia="Times New Roman" w:hAnsi="Times New Roman"/>
          <w:sz w:val="20"/>
          <w:szCs w:val="20"/>
        </w:rPr>
        <w:t xml:space="preserve">the </w:t>
      </w:r>
      <w:r w:rsidR="004212F6">
        <w:rPr>
          <w:rFonts w:ascii="Times New Roman" w:eastAsia="Times New Roman" w:hAnsi="Times New Roman"/>
          <w:sz w:val="20"/>
          <w:szCs w:val="20"/>
        </w:rPr>
        <w:t>additional gain</w:t>
      </w:r>
      <w:r w:rsidR="00B710F5">
        <w:rPr>
          <w:rFonts w:ascii="Times New Roman" w:eastAsia="Times New Roman" w:hAnsi="Times New Roman"/>
          <w:sz w:val="20"/>
          <w:szCs w:val="20"/>
        </w:rPr>
        <w:t xml:space="preserve"> </w:t>
      </w:r>
      <w:r w:rsidR="004212F6">
        <w:rPr>
          <w:rFonts w:ascii="Times New Roman" w:eastAsia="Times New Roman" w:hAnsi="Times New Roman"/>
          <w:sz w:val="20"/>
          <w:szCs w:val="20"/>
        </w:rPr>
        <w:t>from</w:t>
      </w:r>
      <w:r w:rsidR="00B710F5">
        <w:rPr>
          <w:rFonts w:ascii="Times New Roman" w:eastAsia="Times New Roman" w:hAnsi="Times New Roman"/>
          <w:sz w:val="20"/>
          <w:szCs w:val="20"/>
        </w:rPr>
        <w:t xml:space="preserve"> PDCCH repetition </w:t>
      </w:r>
      <w:r w:rsidR="00CE5762">
        <w:rPr>
          <w:rFonts w:ascii="Times New Roman" w:eastAsia="Times New Roman" w:hAnsi="Times New Roman"/>
          <w:sz w:val="20"/>
          <w:szCs w:val="20"/>
        </w:rPr>
        <w:t>may be unnecessary</w:t>
      </w:r>
      <w:r w:rsidR="00B710F5">
        <w:rPr>
          <w:rFonts w:ascii="Times New Roman" w:eastAsia="Times New Roman" w:hAnsi="Times New Roman"/>
          <w:sz w:val="20"/>
          <w:szCs w:val="20"/>
        </w:rPr>
        <w:t>.</w:t>
      </w:r>
      <w:r w:rsidR="00730B54">
        <w:rPr>
          <w:rFonts w:ascii="Times New Roman" w:eastAsia="Times New Roman" w:hAnsi="Times New Roman"/>
          <w:sz w:val="20"/>
          <w:szCs w:val="20"/>
        </w:rPr>
        <w:t xml:space="preserve"> </w:t>
      </w:r>
      <w:r w:rsidR="00F3051B">
        <w:rPr>
          <w:rFonts w:ascii="Times New Roman" w:eastAsia="Times New Roman" w:hAnsi="Times New Roman"/>
          <w:sz w:val="20"/>
          <w:szCs w:val="20"/>
        </w:rPr>
        <w:t>Finally, c</w:t>
      </w:r>
      <w:r w:rsidR="00730B54">
        <w:rPr>
          <w:rFonts w:ascii="Times New Roman" w:eastAsia="Times New Roman" w:hAnsi="Times New Roman"/>
          <w:sz w:val="20"/>
          <w:szCs w:val="20"/>
        </w:rPr>
        <w:t xml:space="preserve">onsidering the required latency of URLLC, the achievable time diversity </w:t>
      </w:r>
      <w:r w:rsidR="00BD4017">
        <w:rPr>
          <w:rFonts w:ascii="Times New Roman" w:eastAsia="Times New Roman" w:hAnsi="Times New Roman"/>
          <w:sz w:val="20"/>
          <w:szCs w:val="20"/>
        </w:rPr>
        <w:t xml:space="preserve">by repeating PDCCH in time domain </w:t>
      </w:r>
      <w:r w:rsidR="00730B54">
        <w:rPr>
          <w:rFonts w:ascii="Times New Roman" w:eastAsia="Times New Roman" w:hAnsi="Times New Roman"/>
          <w:sz w:val="20"/>
          <w:szCs w:val="20"/>
        </w:rPr>
        <w:t>is limited.</w:t>
      </w:r>
    </w:p>
    <w:p w:rsidR="00941E76" w:rsidRDefault="00941E76" w:rsidP="00941E76">
      <w:pPr>
        <w:pStyle w:val="ListParagraph"/>
        <w:ind w:left="0"/>
        <w:jc w:val="both"/>
        <w:rPr>
          <w:rFonts w:ascii="Times New Roman" w:eastAsia="Times New Roman" w:hAnsi="Times New Roman"/>
          <w:b/>
          <w:sz w:val="20"/>
          <w:szCs w:val="20"/>
        </w:rPr>
      </w:pPr>
    </w:p>
    <w:p w:rsidR="00941E76" w:rsidRDefault="00941E76" w:rsidP="00941E76">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t xml:space="preserve">Observation </w:t>
      </w:r>
      <w:r w:rsidR="000F1CB9">
        <w:rPr>
          <w:rFonts w:ascii="Times New Roman" w:eastAsiaTheme="minorEastAsia" w:hAnsi="Times New Roman" w:hint="eastAsia"/>
          <w:b/>
          <w:sz w:val="20"/>
          <w:szCs w:val="20"/>
        </w:rPr>
        <w:t>5</w:t>
      </w:r>
      <w:r w:rsidRPr="00541E00">
        <w:rPr>
          <w:rFonts w:ascii="Times New Roman" w:eastAsia="Times New Roman" w:hAnsi="Times New Roman"/>
          <w:b/>
          <w:sz w:val="20"/>
          <w:szCs w:val="20"/>
        </w:rPr>
        <w:t xml:space="preserve">: </w:t>
      </w:r>
      <w:r>
        <w:rPr>
          <w:rFonts w:ascii="Times New Roman" w:eastAsia="Times New Roman" w:hAnsi="Times New Roman"/>
          <w:sz w:val="20"/>
          <w:szCs w:val="20"/>
        </w:rPr>
        <w:t xml:space="preserve">PDCCH repetition can enhance reliability but </w:t>
      </w:r>
      <w:r w:rsidR="00342343">
        <w:rPr>
          <w:rFonts w:ascii="Times New Roman" w:eastAsia="Times New Roman" w:hAnsi="Times New Roman"/>
          <w:sz w:val="20"/>
          <w:szCs w:val="20"/>
        </w:rPr>
        <w:t>is unnecessary</w:t>
      </w:r>
      <w:r>
        <w:rPr>
          <w:rFonts w:ascii="Times New Roman" w:eastAsia="Times New Roman" w:hAnsi="Times New Roman"/>
          <w:sz w:val="20"/>
          <w:szCs w:val="20"/>
        </w:rPr>
        <w:t xml:space="preserve"> </w:t>
      </w:r>
      <w:r w:rsidR="00342343">
        <w:rPr>
          <w:rFonts w:ascii="Times New Roman" w:eastAsia="Times New Roman" w:hAnsi="Times New Roman"/>
          <w:sz w:val="20"/>
          <w:szCs w:val="20"/>
        </w:rPr>
        <w:t>for</w:t>
      </w:r>
      <w:r>
        <w:rPr>
          <w:rFonts w:ascii="Times New Roman" w:eastAsia="Times New Roman" w:hAnsi="Times New Roman"/>
          <w:sz w:val="20"/>
          <w:szCs w:val="20"/>
        </w:rPr>
        <w:t xml:space="preserve"> the existing NR-PDCCH.</w:t>
      </w:r>
    </w:p>
    <w:p w:rsidR="006D1034" w:rsidRPr="003771D5" w:rsidRDefault="006D1034" w:rsidP="003771D5">
      <w:pPr>
        <w:pStyle w:val="ListParagraph"/>
        <w:ind w:left="284"/>
        <w:jc w:val="both"/>
        <w:rPr>
          <w:rFonts w:ascii="Times New Roman" w:eastAsia="Times New Roman" w:hAnsi="Times New Roman"/>
          <w:sz w:val="20"/>
          <w:szCs w:val="20"/>
        </w:rPr>
      </w:pPr>
    </w:p>
    <w:p w:rsidR="007341DE" w:rsidRPr="00B710F5" w:rsidRDefault="008D7686" w:rsidP="00B710F5">
      <w:pPr>
        <w:pStyle w:val="ListParagraph"/>
        <w:numPr>
          <w:ilvl w:val="0"/>
          <w:numId w:val="46"/>
        </w:numPr>
        <w:ind w:left="284" w:hanging="284"/>
        <w:jc w:val="both"/>
        <w:rPr>
          <w:rFonts w:ascii="Times New Roman" w:eastAsia="Times New Roman" w:hAnsi="Times New Roman"/>
          <w:sz w:val="20"/>
          <w:szCs w:val="20"/>
        </w:rPr>
      </w:pPr>
      <w:r w:rsidRPr="00B710F5">
        <w:rPr>
          <w:rFonts w:ascii="Times New Roman" w:eastAsia="Times New Roman" w:hAnsi="Times New Roman"/>
          <w:sz w:val="20"/>
          <w:szCs w:val="20"/>
        </w:rPr>
        <w:t>Latency</w:t>
      </w:r>
    </w:p>
    <w:p w:rsidR="00A3215B" w:rsidRDefault="0032624C" w:rsidP="00A3215B">
      <w:pPr>
        <w:pStyle w:val="ListParagraph"/>
        <w:ind w:left="284"/>
        <w:jc w:val="both"/>
        <w:rPr>
          <w:rFonts w:ascii="Times New Roman" w:eastAsia="Times New Roman" w:hAnsi="Times New Roman"/>
          <w:sz w:val="20"/>
          <w:szCs w:val="20"/>
        </w:rPr>
      </w:pPr>
      <w:r>
        <w:rPr>
          <w:rFonts w:ascii="Times New Roman" w:eastAsia="Times New Roman" w:hAnsi="Times New Roman"/>
          <w:sz w:val="20"/>
          <w:szCs w:val="20"/>
        </w:rPr>
        <w:t xml:space="preserve">Comparing with single transmission with AL </w:t>
      </w:r>
      <w:r w:rsidRPr="00D9315A">
        <w:rPr>
          <w:rFonts w:ascii="Times New Roman" w:eastAsia="Times New Roman" w:hAnsi="Times New Roman"/>
          <w:i/>
          <w:sz w:val="20"/>
          <w:szCs w:val="20"/>
        </w:rPr>
        <w:t>L</w:t>
      </w:r>
      <w:r>
        <w:rPr>
          <w:rFonts w:ascii="Times New Roman" w:eastAsia="Times New Roman" w:hAnsi="Times New Roman"/>
          <w:sz w:val="20"/>
          <w:szCs w:val="20"/>
        </w:rPr>
        <w:t xml:space="preserve">, lower latency is achievable for two identical transmissions with AL </w:t>
      </w:r>
      <w:r w:rsidRPr="00D9315A">
        <w:rPr>
          <w:rFonts w:ascii="Times New Roman" w:eastAsia="Times New Roman" w:hAnsi="Times New Roman"/>
          <w:i/>
          <w:sz w:val="20"/>
          <w:szCs w:val="20"/>
        </w:rPr>
        <w:t>L</w:t>
      </w:r>
      <w:r>
        <w:rPr>
          <w:rFonts w:ascii="Times New Roman" w:eastAsia="Times New Roman" w:hAnsi="Times New Roman"/>
          <w:sz w:val="20"/>
          <w:szCs w:val="20"/>
        </w:rPr>
        <w:t xml:space="preserve">/2 if the UE </w:t>
      </w:r>
      <w:r w:rsidR="00D1521B">
        <w:rPr>
          <w:rFonts w:ascii="Times New Roman" w:eastAsia="Times New Roman" w:hAnsi="Times New Roman"/>
          <w:sz w:val="20"/>
          <w:szCs w:val="20"/>
        </w:rPr>
        <w:t xml:space="preserve">successfully </w:t>
      </w:r>
      <w:r>
        <w:rPr>
          <w:rFonts w:ascii="Times New Roman" w:eastAsia="Times New Roman" w:hAnsi="Times New Roman"/>
          <w:sz w:val="20"/>
          <w:szCs w:val="20"/>
        </w:rPr>
        <w:t xml:space="preserve">decodes </w:t>
      </w:r>
      <w:r w:rsidR="00D1521B">
        <w:rPr>
          <w:rFonts w:ascii="Times New Roman" w:eastAsia="Times New Roman" w:hAnsi="Times New Roman"/>
          <w:sz w:val="20"/>
          <w:szCs w:val="20"/>
        </w:rPr>
        <w:t xml:space="preserve">PDCCH using only </w:t>
      </w:r>
      <w:r>
        <w:rPr>
          <w:rFonts w:ascii="Times New Roman" w:eastAsia="Times New Roman" w:hAnsi="Times New Roman"/>
          <w:sz w:val="20"/>
          <w:szCs w:val="20"/>
        </w:rPr>
        <w:t xml:space="preserve">the first transmission. However, </w:t>
      </w:r>
      <w:r w:rsidR="00700C8B">
        <w:rPr>
          <w:rFonts w:ascii="Times New Roman" w:eastAsia="Times New Roman" w:hAnsi="Times New Roman"/>
          <w:sz w:val="20"/>
          <w:szCs w:val="20"/>
        </w:rPr>
        <w:t xml:space="preserve">as long as the latency requirement can be met, </w:t>
      </w:r>
      <w:r w:rsidR="00D1521B">
        <w:rPr>
          <w:rFonts w:ascii="Times New Roman" w:eastAsia="Times New Roman" w:hAnsi="Times New Roman"/>
          <w:sz w:val="20"/>
          <w:szCs w:val="20"/>
        </w:rPr>
        <w:t xml:space="preserve">such an aggressive approach </w:t>
      </w:r>
      <w:r w:rsidR="00700C8B">
        <w:rPr>
          <w:rFonts w:ascii="Times New Roman" w:eastAsia="Times New Roman" w:hAnsi="Times New Roman"/>
          <w:sz w:val="20"/>
          <w:szCs w:val="20"/>
        </w:rPr>
        <w:t xml:space="preserve">is </w:t>
      </w:r>
      <w:r w:rsidR="00B041F1">
        <w:rPr>
          <w:rFonts w:ascii="Times New Roman" w:eastAsia="Times New Roman" w:hAnsi="Times New Roman"/>
          <w:sz w:val="20"/>
          <w:szCs w:val="20"/>
        </w:rPr>
        <w:t>un</w:t>
      </w:r>
      <w:r w:rsidR="00700C8B">
        <w:rPr>
          <w:rFonts w:ascii="Times New Roman" w:eastAsia="Times New Roman" w:hAnsi="Times New Roman"/>
          <w:sz w:val="20"/>
          <w:szCs w:val="20"/>
        </w:rPr>
        <w:t>desirable from the system perspective</w:t>
      </w:r>
      <w:r w:rsidR="00D1521B">
        <w:rPr>
          <w:rFonts w:ascii="Times New Roman" w:eastAsia="Times New Roman" w:hAnsi="Times New Roman"/>
          <w:sz w:val="20"/>
          <w:szCs w:val="20"/>
        </w:rPr>
        <w:t>.</w:t>
      </w:r>
      <w:r w:rsidR="00901789">
        <w:rPr>
          <w:rFonts w:ascii="Times New Roman" w:eastAsia="Times New Roman" w:hAnsi="Times New Roman"/>
          <w:sz w:val="20"/>
          <w:szCs w:val="20"/>
        </w:rPr>
        <w:t xml:space="preserve"> Furthermore, the latency may even increase i</w:t>
      </w:r>
      <w:r w:rsidR="00B041F1">
        <w:rPr>
          <w:rFonts w:ascii="Times New Roman" w:eastAsia="Times New Roman" w:hAnsi="Times New Roman"/>
          <w:sz w:val="20"/>
          <w:szCs w:val="20"/>
        </w:rPr>
        <w:t>f decoding using on</w:t>
      </w:r>
      <w:r w:rsidR="00901789">
        <w:rPr>
          <w:rFonts w:ascii="Times New Roman" w:eastAsia="Times New Roman" w:hAnsi="Times New Roman"/>
          <w:sz w:val="20"/>
          <w:szCs w:val="20"/>
        </w:rPr>
        <w:t>ly the first transmission fails</w:t>
      </w:r>
      <w:r w:rsidR="00B041F1">
        <w:rPr>
          <w:rFonts w:ascii="Times New Roman" w:eastAsia="Times New Roman" w:hAnsi="Times New Roman"/>
          <w:sz w:val="20"/>
          <w:szCs w:val="20"/>
        </w:rPr>
        <w:t xml:space="preserve">. </w:t>
      </w:r>
      <w:r w:rsidR="00D1521B">
        <w:rPr>
          <w:rFonts w:ascii="Times New Roman" w:eastAsia="Times New Roman" w:hAnsi="Times New Roman"/>
          <w:sz w:val="20"/>
          <w:szCs w:val="20"/>
        </w:rPr>
        <w:t xml:space="preserve">Thus, PDCCH repetition provides little benefit in terms of latency. </w:t>
      </w:r>
    </w:p>
    <w:p w:rsidR="00941E76" w:rsidRDefault="00941E76" w:rsidP="00941E76">
      <w:pPr>
        <w:pStyle w:val="ListParagraph"/>
        <w:ind w:left="0"/>
        <w:jc w:val="both"/>
        <w:rPr>
          <w:rFonts w:ascii="Times New Roman" w:eastAsia="Times New Roman" w:hAnsi="Times New Roman"/>
          <w:b/>
          <w:sz w:val="20"/>
          <w:szCs w:val="20"/>
        </w:rPr>
      </w:pPr>
    </w:p>
    <w:p w:rsidR="00941E76" w:rsidRDefault="00941E76" w:rsidP="00941E76">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t xml:space="preserve">Observation </w:t>
      </w:r>
      <w:r w:rsidR="000F1CB9">
        <w:rPr>
          <w:rFonts w:ascii="Times New Roman" w:eastAsiaTheme="minorEastAsia" w:hAnsi="Times New Roman" w:hint="eastAsia"/>
          <w:b/>
          <w:sz w:val="20"/>
          <w:szCs w:val="20"/>
        </w:rPr>
        <w:t>6</w:t>
      </w:r>
      <w:r w:rsidRPr="00541E00">
        <w:rPr>
          <w:rFonts w:ascii="Times New Roman" w:eastAsia="Times New Roman" w:hAnsi="Times New Roman"/>
          <w:b/>
          <w:sz w:val="20"/>
          <w:szCs w:val="20"/>
        </w:rPr>
        <w:t xml:space="preserve">: </w:t>
      </w:r>
      <w:r w:rsidR="00516562" w:rsidRPr="00516562">
        <w:rPr>
          <w:rFonts w:ascii="Times New Roman" w:eastAsia="Times New Roman" w:hAnsi="Times New Roman"/>
          <w:sz w:val="20"/>
          <w:szCs w:val="20"/>
        </w:rPr>
        <w:t xml:space="preserve">In terms of latency, </w:t>
      </w:r>
      <w:r>
        <w:rPr>
          <w:rFonts w:ascii="Times New Roman" w:eastAsia="Times New Roman" w:hAnsi="Times New Roman"/>
          <w:sz w:val="20"/>
          <w:szCs w:val="20"/>
        </w:rPr>
        <w:t xml:space="preserve">PDCCH repetition </w:t>
      </w:r>
      <w:r w:rsidR="00516562">
        <w:rPr>
          <w:rFonts w:ascii="Times New Roman" w:eastAsia="Times New Roman" w:hAnsi="Times New Roman"/>
          <w:sz w:val="20"/>
          <w:szCs w:val="20"/>
        </w:rPr>
        <w:t>provides little benefit to</w:t>
      </w:r>
      <w:r>
        <w:rPr>
          <w:rFonts w:ascii="Times New Roman" w:eastAsia="Times New Roman" w:hAnsi="Times New Roman"/>
          <w:sz w:val="20"/>
          <w:szCs w:val="20"/>
        </w:rPr>
        <w:t xml:space="preserve"> the existing NR-PDCCH.</w:t>
      </w:r>
    </w:p>
    <w:p w:rsidR="006D1034" w:rsidRDefault="006D1034" w:rsidP="00A3215B">
      <w:pPr>
        <w:pStyle w:val="ListParagraph"/>
        <w:ind w:left="284"/>
        <w:jc w:val="both"/>
        <w:rPr>
          <w:rFonts w:ascii="Times New Roman" w:eastAsia="Times New Roman" w:hAnsi="Times New Roman"/>
          <w:sz w:val="20"/>
          <w:szCs w:val="20"/>
        </w:rPr>
      </w:pPr>
    </w:p>
    <w:p w:rsidR="008D7686" w:rsidRDefault="00664E70" w:rsidP="00A3215B">
      <w:pPr>
        <w:pStyle w:val="ListParagraph"/>
        <w:numPr>
          <w:ilvl w:val="0"/>
          <w:numId w:val="46"/>
        </w:numPr>
        <w:ind w:left="284" w:hanging="284"/>
        <w:jc w:val="both"/>
        <w:rPr>
          <w:rFonts w:ascii="Times New Roman" w:eastAsia="Times New Roman" w:hAnsi="Times New Roman"/>
          <w:sz w:val="20"/>
          <w:szCs w:val="20"/>
        </w:rPr>
      </w:pPr>
      <w:r w:rsidRPr="00B710F5">
        <w:rPr>
          <w:rFonts w:ascii="Times New Roman" w:eastAsia="Times New Roman" w:hAnsi="Times New Roman"/>
          <w:sz w:val="20"/>
          <w:szCs w:val="20"/>
        </w:rPr>
        <w:t>Spectral efficiency</w:t>
      </w:r>
    </w:p>
    <w:p w:rsidR="006D1034" w:rsidRDefault="00D9453B" w:rsidP="006E6AAE">
      <w:pPr>
        <w:ind w:left="284"/>
        <w:jc w:val="both"/>
        <w:rPr>
          <w:sz w:val="20"/>
          <w:szCs w:val="20"/>
        </w:rPr>
      </w:pPr>
      <w:r>
        <w:rPr>
          <w:sz w:val="20"/>
          <w:szCs w:val="20"/>
        </w:rPr>
        <w:t>Repetition has potentially two features: early termination and fine granularity. Early termination means that o</w:t>
      </w:r>
      <w:r w:rsidR="006E6AAE">
        <w:rPr>
          <w:sz w:val="20"/>
          <w:szCs w:val="20"/>
        </w:rPr>
        <w:t xml:space="preserve">nce UE decodes PDCCH successfully, UE </w:t>
      </w:r>
      <w:r w:rsidR="00A3215B">
        <w:rPr>
          <w:sz w:val="20"/>
          <w:szCs w:val="20"/>
        </w:rPr>
        <w:t>send</w:t>
      </w:r>
      <w:r>
        <w:rPr>
          <w:sz w:val="20"/>
          <w:szCs w:val="20"/>
        </w:rPr>
        <w:t>s</w:t>
      </w:r>
      <w:r w:rsidR="00A3215B">
        <w:rPr>
          <w:sz w:val="20"/>
          <w:szCs w:val="20"/>
        </w:rPr>
        <w:t xml:space="preserve"> an ACK to gNB to stop PDCCH</w:t>
      </w:r>
      <w:r w:rsidR="006E6AAE">
        <w:rPr>
          <w:sz w:val="20"/>
          <w:szCs w:val="20"/>
        </w:rPr>
        <w:t xml:space="preserve"> repetition</w:t>
      </w:r>
      <w:r>
        <w:rPr>
          <w:sz w:val="20"/>
          <w:szCs w:val="20"/>
        </w:rPr>
        <w:t>. Unfortunately</w:t>
      </w:r>
      <w:r w:rsidR="006E6AAE">
        <w:rPr>
          <w:sz w:val="20"/>
          <w:szCs w:val="20"/>
        </w:rPr>
        <w:t xml:space="preserve">, </w:t>
      </w:r>
      <w:r w:rsidR="00934B63">
        <w:rPr>
          <w:sz w:val="20"/>
          <w:szCs w:val="20"/>
        </w:rPr>
        <w:t>it</w:t>
      </w:r>
      <w:r w:rsidR="006E6AAE">
        <w:rPr>
          <w:sz w:val="20"/>
          <w:szCs w:val="20"/>
        </w:rPr>
        <w:t xml:space="preserve"> is </w:t>
      </w:r>
      <w:r w:rsidR="00102AFF">
        <w:rPr>
          <w:sz w:val="20"/>
          <w:szCs w:val="20"/>
        </w:rPr>
        <w:t>in</w:t>
      </w:r>
      <w:r w:rsidR="006E6AAE">
        <w:rPr>
          <w:sz w:val="20"/>
          <w:szCs w:val="20"/>
        </w:rPr>
        <w:t>feasible for PDCCH</w:t>
      </w:r>
      <w:r w:rsidR="00575D59">
        <w:rPr>
          <w:sz w:val="20"/>
          <w:szCs w:val="20"/>
        </w:rPr>
        <w:t xml:space="preserve">, where </w:t>
      </w:r>
      <w:r w:rsidR="00C54D6B">
        <w:rPr>
          <w:sz w:val="20"/>
          <w:szCs w:val="20"/>
        </w:rPr>
        <w:t>all</w:t>
      </w:r>
      <w:r w:rsidR="00575D59">
        <w:rPr>
          <w:sz w:val="20"/>
          <w:szCs w:val="20"/>
        </w:rPr>
        <w:t xml:space="preserve"> repetition</w:t>
      </w:r>
      <w:r w:rsidR="00C54D6B">
        <w:rPr>
          <w:sz w:val="20"/>
          <w:szCs w:val="20"/>
        </w:rPr>
        <w:t>s are</w:t>
      </w:r>
      <w:r w:rsidR="00575D59">
        <w:rPr>
          <w:sz w:val="20"/>
          <w:szCs w:val="20"/>
        </w:rPr>
        <w:t xml:space="preserve"> expected to </w:t>
      </w:r>
      <w:r w:rsidR="00C54D6B">
        <w:rPr>
          <w:sz w:val="20"/>
          <w:szCs w:val="20"/>
        </w:rPr>
        <w:t>appear</w:t>
      </w:r>
      <w:r w:rsidR="00575D59">
        <w:rPr>
          <w:sz w:val="20"/>
          <w:szCs w:val="20"/>
        </w:rPr>
        <w:t xml:space="preserve"> within </w:t>
      </w:r>
      <w:r w:rsidR="00C646D5">
        <w:rPr>
          <w:sz w:val="20"/>
          <w:szCs w:val="20"/>
        </w:rPr>
        <w:t>only a few</w:t>
      </w:r>
      <w:r w:rsidR="00575D59">
        <w:rPr>
          <w:sz w:val="20"/>
          <w:szCs w:val="20"/>
        </w:rPr>
        <w:t xml:space="preserve"> OFDM symbols to meet the latency requirement</w:t>
      </w:r>
      <w:r w:rsidR="006E6AAE">
        <w:rPr>
          <w:sz w:val="20"/>
          <w:szCs w:val="20"/>
        </w:rPr>
        <w:t>.</w:t>
      </w:r>
      <w:r>
        <w:rPr>
          <w:sz w:val="20"/>
          <w:szCs w:val="20"/>
        </w:rPr>
        <w:t xml:space="preserve"> On the other hand, since the ALs are restricted to 1, 2, 4, 8, 16, finer granularity can be achieved by repetition, e.g., repeating PDCCH with AL 1 and AL2 results in 3 CCEs, which can be thought of as AL 3</w:t>
      </w:r>
      <w:r w:rsidR="001F1500">
        <w:rPr>
          <w:sz w:val="20"/>
          <w:szCs w:val="20"/>
        </w:rPr>
        <w:t xml:space="preserve"> (with reduced coding gain).</w:t>
      </w:r>
      <w:r w:rsidR="00841E04">
        <w:rPr>
          <w:sz w:val="20"/>
          <w:szCs w:val="20"/>
        </w:rPr>
        <w:t xml:space="preserve"> </w:t>
      </w:r>
      <w:r w:rsidR="001C49A2">
        <w:rPr>
          <w:sz w:val="20"/>
          <w:szCs w:val="20"/>
        </w:rPr>
        <w:t xml:space="preserve">Nevertheless, the reliability will be compromised if gNB does not have accurate CQI.  </w:t>
      </w:r>
    </w:p>
    <w:p w:rsidR="00841E04" w:rsidRDefault="00841E04" w:rsidP="006E6AAE">
      <w:pPr>
        <w:ind w:left="284"/>
        <w:jc w:val="both"/>
        <w:rPr>
          <w:sz w:val="20"/>
          <w:szCs w:val="20"/>
        </w:rPr>
      </w:pPr>
    </w:p>
    <w:p w:rsidR="002D4E86" w:rsidRPr="002D4E86" w:rsidRDefault="002D4E86" w:rsidP="002D4E86">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t xml:space="preserve">Observation </w:t>
      </w:r>
      <w:r w:rsidR="000F1CB9">
        <w:rPr>
          <w:rFonts w:ascii="Times New Roman" w:eastAsiaTheme="minorEastAsia" w:hAnsi="Times New Roman" w:hint="eastAsia"/>
          <w:b/>
          <w:sz w:val="20"/>
          <w:szCs w:val="20"/>
        </w:rPr>
        <w:t>7</w:t>
      </w:r>
      <w:r w:rsidRPr="00541E00">
        <w:rPr>
          <w:rFonts w:ascii="Times New Roman" w:eastAsia="Times New Roman" w:hAnsi="Times New Roman"/>
          <w:b/>
          <w:sz w:val="20"/>
          <w:szCs w:val="20"/>
        </w:rPr>
        <w:t xml:space="preserve">: </w:t>
      </w:r>
      <w:r w:rsidRPr="002D4E86">
        <w:rPr>
          <w:rFonts w:ascii="Times New Roman" w:eastAsia="Times New Roman" w:hAnsi="Times New Roman"/>
          <w:sz w:val="20"/>
          <w:szCs w:val="20"/>
        </w:rPr>
        <w:t>Under</w:t>
      </w:r>
      <w:r>
        <w:rPr>
          <w:rFonts w:ascii="Times New Roman" w:eastAsia="Times New Roman" w:hAnsi="Times New Roman"/>
          <w:sz w:val="20"/>
          <w:szCs w:val="20"/>
        </w:rPr>
        <w:t xml:space="preserve"> stringent latency and reliability requirements of URLLC, PDCCH repetition cannot improve spectral efficiency.</w:t>
      </w:r>
    </w:p>
    <w:p w:rsidR="002D4E86" w:rsidRPr="006E6AAE" w:rsidRDefault="002D4E86" w:rsidP="006E6AAE">
      <w:pPr>
        <w:ind w:left="284"/>
        <w:jc w:val="both"/>
        <w:rPr>
          <w:sz w:val="20"/>
          <w:szCs w:val="20"/>
        </w:rPr>
      </w:pPr>
    </w:p>
    <w:p w:rsidR="00AA27F9" w:rsidRDefault="00664E70" w:rsidP="00AA27F9">
      <w:pPr>
        <w:pStyle w:val="ListParagraph"/>
        <w:numPr>
          <w:ilvl w:val="0"/>
          <w:numId w:val="46"/>
        </w:numPr>
        <w:ind w:left="284" w:hanging="284"/>
        <w:jc w:val="both"/>
        <w:rPr>
          <w:rFonts w:ascii="Times New Roman" w:eastAsia="Times New Roman" w:hAnsi="Times New Roman"/>
          <w:sz w:val="20"/>
          <w:szCs w:val="20"/>
        </w:rPr>
      </w:pPr>
      <w:r>
        <w:rPr>
          <w:rFonts w:ascii="Times New Roman" w:eastAsia="Times New Roman" w:hAnsi="Times New Roman"/>
          <w:sz w:val="20"/>
          <w:szCs w:val="20"/>
        </w:rPr>
        <w:t>Blocking probability</w:t>
      </w:r>
    </w:p>
    <w:p w:rsidR="006D1034" w:rsidRDefault="00E30795" w:rsidP="00EC566F">
      <w:pPr>
        <w:pStyle w:val="ListParagraph"/>
        <w:ind w:left="284"/>
        <w:jc w:val="both"/>
        <w:rPr>
          <w:rFonts w:ascii="Times New Roman" w:eastAsia="Times New Roman" w:hAnsi="Times New Roman"/>
          <w:sz w:val="20"/>
          <w:szCs w:val="20"/>
        </w:rPr>
      </w:pPr>
      <w:r>
        <w:rPr>
          <w:rFonts w:ascii="Times New Roman" w:eastAsia="Times New Roman" w:hAnsi="Times New Roman"/>
          <w:sz w:val="20"/>
          <w:szCs w:val="20"/>
        </w:rPr>
        <w:t xml:space="preserve">The blocking probability increases when the number of simultaneously scheduled UEs increases. </w:t>
      </w:r>
      <w:r w:rsidR="002D4E86">
        <w:rPr>
          <w:rFonts w:ascii="Times New Roman" w:eastAsia="Times New Roman" w:hAnsi="Times New Roman"/>
          <w:sz w:val="20"/>
          <w:szCs w:val="20"/>
        </w:rPr>
        <w:t>Considering PDCCH repetition, if some repeated PDCCHs can be transmitted in later symbols or even slots, it implies that the latency requirement is less stringent for the intended UEs and then these UEs can have lower scheduling priority.</w:t>
      </w:r>
      <w:r w:rsidR="00383E31">
        <w:rPr>
          <w:rFonts w:ascii="Times New Roman" w:eastAsia="Times New Roman" w:hAnsi="Times New Roman"/>
          <w:sz w:val="20"/>
          <w:szCs w:val="20"/>
        </w:rPr>
        <w:t xml:space="preserve"> </w:t>
      </w:r>
      <w:r w:rsidR="009E7D86">
        <w:rPr>
          <w:rFonts w:ascii="Times New Roman" w:eastAsia="Times New Roman" w:hAnsi="Times New Roman"/>
          <w:sz w:val="20"/>
          <w:szCs w:val="20"/>
        </w:rPr>
        <w:t>W</w:t>
      </w:r>
      <w:r w:rsidR="00383E31">
        <w:rPr>
          <w:rFonts w:ascii="Times New Roman" w:eastAsia="Times New Roman" w:hAnsi="Times New Roman"/>
          <w:sz w:val="20"/>
          <w:szCs w:val="20"/>
        </w:rPr>
        <w:t>e expect that URLLC UEs will be scheduled with high priority,</w:t>
      </w:r>
      <w:r w:rsidR="002D4E86">
        <w:rPr>
          <w:rFonts w:ascii="Times New Roman" w:eastAsia="Times New Roman" w:hAnsi="Times New Roman"/>
          <w:sz w:val="20"/>
          <w:szCs w:val="20"/>
        </w:rPr>
        <w:t xml:space="preserve"> </w:t>
      </w:r>
      <w:r w:rsidR="00383E31">
        <w:rPr>
          <w:rFonts w:ascii="Times New Roman" w:eastAsia="Times New Roman" w:hAnsi="Times New Roman"/>
          <w:sz w:val="20"/>
          <w:szCs w:val="20"/>
        </w:rPr>
        <w:t xml:space="preserve">especially for UEs requiring high ALs. </w:t>
      </w:r>
      <w:r w:rsidR="00827C81">
        <w:rPr>
          <w:rFonts w:ascii="Times New Roman" w:eastAsia="Times New Roman" w:hAnsi="Times New Roman"/>
          <w:sz w:val="20"/>
          <w:szCs w:val="20"/>
        </w:rPr>
        <w:t>Furthermore, with HARQ retransmission, the PDCCH reliability can be relaxed</w:t>
      </w:r>
      <w:r w:rsidR="006766FF">
        <w:rPr>
          <w:rFonts w:ascii="Times New Roman" w:eastAsia="Times New Roman" w:hAnsi="Times New Roman"/>
          <w:sz w:val="20"/>
          <w:szCs w:val="20"/>
        </w:rPr>
        <w:t xml:space="preserve"> within each </w:t>
      </w:r>
      <w:r w:rsidR="009E7D86">
        <w:rPr>
          <w:rFonts w:ascii="Times New Roman" w:eastAsia="Times New Roman" w:hAnsi="Times New Roman"/>
          <w:sz w:val="20"/>
          <w:szCs w:val="20"/>
        </w:rPr>
        <w:t>(re)</w:t>
      </w:r>
      <w:r w:rsidR="006766FF">
        <w:rPr>
          <w:rFonts w:ascii="Times New Roman" w:eastAsia="Times New Roman" w:hAnsi="Times New Roman"/>
          <w:sz w:val="20"/>
          <w:szCs w:val="20"/>
        </w:rPr>
        <w:t>transmission, i.e., a lower AL can be used.</w:t>
      </w:r>
      <w:r w:rsidR="00827C81">
        <w:rPr>
          <w:rFonts w:ascii="Times New Roman" w:eastAsia="Times New Roman" w:hAnsi="Times New Roman"/>
          <w:sz w:val="20"/>
          <w:szCs w:val="20"/>
        </w:rPr>
        <w:t xml:space="preserve"> </w:t>
      </w:r>
      <w:r w:rsidR="006766FF">
        <w:rPr>
          <w:rFonts w:ascii="Times New Roman" w:eastAsia="Times New Roman" w:hAnsi="Times New Roman"/>
          <w:sz w:val="20"/>
          <w:szCs w:val="20"/>
        </w:rPr>
        <w:t>Thus, comparing with PDCCH repetition, HARQ retransmission</w:t>
      </w:r>
      <w:r w:rsidR="00827C81">
        <w:rPr>
          <w:rFonts w:ascii="Times New Roman" w:eastAsia="Times New Roman" w:hAnsi="Times New Roman"/>
          <w:sz w:val="20"/>
          <w:szCs w:val="20"/>
        </w:rPr>
        <w:t xml:space="preserve"> is a more efficient way to lower the</w:t>
      </w:r>
      <w:r w:rsidR="002D4E86">
        <w:rPr>
          <w:rFonts w:ascii="Times New Roman" w:eastAsia="Times New Roman" w:hAnsi="Times New Roman"/>
          <w:sz w:val="20"/>
          <w:szCs w:val="20"/>
        </w:rPr>
        <w:t xml:space="preserve"> blocking probability</w:t>
      </w:r>
      <w:r w:rsidR="00827C81">
        <w:rPr>
          <w:rFonts w:ascii="Times New Roman" w:eastAsia="Times New Roman" w:hAnsi="Times New Roman"/>
          <w:sz w:val="20"/>
          <w:szCs w:val="20"/>
        </w:rPr>
        <w:t>.</w:t>
      </w:r>
      <w:r w:rsidR="00102AFF">
        <w:rPr>
          <w:rFonts w:ascii="Times New Roman" w:eastAsia="Times New Roman" w:hAnsi="Times New Roman"/>
          <w:sz w:val="20"/>
          <w:szCs w:val="20"/>
        </w:rPr>
        <w:t xml:space="preserve"> </w:t>
      </w:r>
    </w:p>
    <w:p w:rsidR="002D4E86" w:rsidRDefault="002D4E86" w:rsidP="00153E15">
      <w:pPr>
        <w:jc w:val="both"/>
        <w:rPr>
          <w:sz w:val="20"/>
          <w:szCs w:val="20"/>
        </w:rPr>
      </w:pPr>
    </w:p>
    <w:p w:rsidR="00FC26D4" w:rsidRPr="002D4E86" w:rsidRDefault="00FC26D4" w:rsidP="00FC26D4">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t xml:space="preserve">Observation </w:t>
      </w:r>
      <w:r w:rsidR="000F1CB9">
        <w:rPr>
          <w:rFonts w:ascii="Times New Roman" w:eastAsiaTheme="minorEastAsia" w:hAnsi="Times New Roman" w:hint="eastAsia"/>
          <w:b/>
          <w:sz w:val="20"/>
          <w:szCs w:val="20"/>
        </w:rPr>
        <w:t>8</w:t>
      </w:r>
      <w:r w:rsidRPr="00541E00">
        <w:rPr>
          <w:rFonts w:ascii="Times New Roman" w:eastAsia="Times New Roman" w:hAnsi="Times New Roman"/>
          <w:b/>
          <w:sz w:val="20"/>
          <w:szCs w:val="20"/>
        </w:rPr>
        <w:t xml:space="preserve">: </w:t>
      </w:r>
      <w:r>
        <w:rPr>
          <w:rFonts w:ascii="Times New Roman" w:eastAsia="Times New Roman" w:hAnsi="Times New Roman"/>
          <w:sz w:val="20"/>
          <w:szCs w:val="20"/>
        </w:rPr>
        <w:t>C</w:t>
      </w:r>
      <w:r w:rsidRPr="00FC26D4">
        <w:rPr>
          <w:rFonts w:ascii="Times New Roman" w:eastAsia="Times New Roman" w:hAnsi="Times New Roman"/>
          <w:sz w:val="20"/>
          <w:szCs w:val="20"/>
        </w:rPr>
        <w:t>omparing with PDCCH repetition, HARQ retransmission is a more efficient way to lower the blocking probability.</w:t>
      </w:r>
    </w:p>
    <w:p w:rsidR="00FC26D4" w:rsidRPr="00153E15" w:rsidRDefault="00FC26D4" w:rsidP="00153E15">
      <w:pPr>
        <w:jc w:val="both"/>
        <w:rPr>
          <w:sz w:val="20"/>
          <w:szCs w:val="20"/>
        </w:rPr>
      </w:pPr>
    </w:p>
    <w:p w:rsidR="002801D0" w:rsidRDefault="002801D0" w:rsidP="00AA27F9">
      <w:pPr>
        <w:pStyle w:val="ListParagraph"/>
        <w:numPr>
          <w:ilvl w:val="0"/>
          <w:numId w:val="46"/>
        </w:numPr>
        <w:ind w:left="284" w:hanging="284"/>
        <w:jc w:val="both"/>
        <w:rPr>
          <w:rFonts w:ascii="Times New Roman" w:eastAsia="Times New Roman" w:hAnsi="Times New Roman"/>
          <w:sz w:val="20"/>
          <w:szCs w:val="20"/>
        </w:rPr>
      </w:pPr>
      <w:r>
        <w:rPr>
          <w:rFonts w:ascii="Times New Roman" w:eastAsia="Times New Roman" w:hAnsi="Times New Roman"/>
          <w:sz w:val="20"/>
          <w:szCs w:val="20"/>
        </w:rPr>
        <w:t>Complexity</w:t>
      </w:r>
    </w:p>
    <w:p w:rsidR="006A21B8" w:rsidRDefault="000C3646" w:rsidP="006A21B8">
      <w:pPr>
        <w:pStyle w:val="ListParagraph"/>
        <w:ind w:left="284"/>
        <w:jc w:val="both"/>
        <w:rPr>
          <w:rFonts w:ascii="Times New Roman" w:eastAsia="Times New Roman" w:hAnsi="Times New Roman"/>
          <w:sz w:val="20"/>
          <w:szCs w:val="20"/>
        </w:rPr>
      </w:pPr>
      <w:r>
        <w:rPr>
          <w:rFonts w:ascii="Times New Roman" w:eastAsia="Times New Roman" w:hAnsi="Times New Roman"/>
          <w:sz w:val="20"/>
          <w:szCs w:val="20"/>
        </w:rPr>
        <w:t xml:space="preserve">Comparing with high AL, repetition of low ALs across CORESETs and/or search spaces without restriction has better scheduling flexibility but also incurs high monitoring and blind decoding complexity. On the other hand, if the positions of PDCCH repetition can be inferred exactly from each other, then the monitoring and blind decoding complexity is similar to a PDCCH using higher AL. Nevertheless, the scheduling flexibility will be compromised. </w:t>
      </w:r>
    </w:p>
    <w:p w:rsidR="00153E15" w:rsidRDefault="00153E15" w:rsidP="006A21B8">
      <w:pPr>
        <w:pStyle w:val="ListParagraph"/>
        <w:ind w:left="284"/>
        <w:jc w:val="both"/>
        <w:rPr>
          <w:rFonts w:ascii="Times New Roman" w:eastAsia="Times New Roman" w:hAnsi="Times New Roman"/>
          <w:sz w:val="20"/>
          <w:szCs w:val="20"/>
        </w:rPr>
      </w:pPr>
    </w:p>
    <w:p w:rsidR="00153E15" w:rsidRPr="00AF0F60" w:rsidRDefault="00153E15" w:rsidP="00AF0F60">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t xml:space="preserve">Observation </w:t>
      </w:r>
      <w:r w:rsidR="000F1CB9">
        <w:rPr>
          <w:rFonts w:ascii="Times New Roman" w:eastAsiaTheme="minorEastAsia" w:hAnsi="Times New Roman" w:hint="eastAsia"/>
          <w:b/>
          <w:sz w:val="20"/>
          <w:szCs w:val="20"/>
        </w:rPr>
        <w:t>9</w:t>
      </w:r>
      <w:r w:rsidRPr="00541E00">
        <w:rPr>
          <w:rFonts w:ascii="Times New Roman" w:eastAsia="Times New Roman" w:hAnsi="Times New Roman"/>
          <w:b/>
          <w:sz w:val="20"/>
          <w:szCs w:val="20"/>
        </w:rPr>
        <w:t xml:space="preserve">: </w:t>
      </w:r>
      <w:r w:rsidRPr="00153E15">
        <w:rPr>
          <w:rFonts w:ascii="Times New Roman" w:eastAsia="Times New Roman" w:hAnsi="Times New Roman"/>
          <w:sz w:val="20"/>
          <w:szCs w:val="20"/>
        </w:rPr>
        <w:t>PDCCH</w:t>
      </w:r>
      <w:r>
        <w:rPr>
          <w:rFonts w:ascii="Times New Roman" w:eastAsia="Times New Roman" w:hAnsi="Times New Roman"/>
          <w:sz w:val="20"/>
          <w:szCs w:val="20"/>
        </w:rPr>
        <w:t xml:space="preserve"> repetition can </w:t>
      </w:r>
      <w:r w:rsidR="00AF0F60">
        <w:rPr>
          <w:rFonts w:ascii="Times New Roman" w:eastAsia="Times New Roman" w:hAnsi="Times New Roman"/>
          <w:sz w:val="20"/>
          <w:szCs w:val="20"/>
        </w:rPr>
        <w:t>enhance</w:t>
      </w:r>
      <w:r>
        <w:rPr>
          <w:rFonts w:ascii="Times New Roman" w:eastAsia="Times New Roman" w:hAnsi="Times New Roman"/>
          <w:sz w:val="20"/>
          <w:szCs w:val="20"/>
        </w:rPr>
        <w:t xml:space="preserve"> scheduling flexibility but with increased monitoring and blind decoding complexity.</w:t>
      </w:r>
    </w:p>
    <w:p w:rsidR="00E201FA" w:rsidRDefault="00E201FA">
      <w:pPr>
        <w:jc w:val="both"/>
        <w:rPr>
          <w:sz w:val="20"/>
          <w:szCs w:val="20"/>
        </w:rPr>
      </w:pPr>
    </w:p>
    <w:p w:rsidR="00E201FA" w:rsidRDefault="00F15891">
      <w:pPr>
        <w:jc w:val="both"/>
        <w:rPr>
          <w:sz w:val="20"/>
          <w:szCs w:val="20"/>
        </w:rPr>
      </w:pPr>
      <w:r>
        <w:rPr>
          <w:sz w:val="20"/>
          <w:szCs w:val="20"/>
        </w:rPr>
        <w:lastRenderedPageBreak/>
        <w:t>Based on the above observations on PDCCH repetition, we conclude that PDCCH repetition is less useful for NR</w:t>
      </w:r>
      <w:r w:rsidR="00E61D4E">
        <w:rPr>
          <w:sz w:val="20"/>
          <w:szCs w:val="20"/>
        </w:rPr>
        <w:t>, comparing with</w:t>
      </w:r>
      <w:r>
        <w:rPr>
          <w:sz w:val="20"/>
          <w:szCs w:val="20"/>
        </w:rPr>
        <w:t xml:space="preserve"> other possibilities like compact DCI and </w:t>
      </w:r>
      <w:r w:rsidR="00E61D4E">
        <w:rPr>
          <w:sz w:val="20"/>
          <w:szCs w:val="20"/>
        </w:rPr>
        <w:t>HARQ retransmissions</w:t>
      </w:r>
      <w:r>
        <w:rPr>
          <w:sz w:val="20"/>
          <w:szCs w:val="20"/>
        </w:rPr>
        <w:t>.</w:t>
      </w:r>
    </w:p>
    <w:p w:rsidR="00E201FA" w:rsidRDefault="00F15891">
      <w:pPr>
        <w:jc w:val="both"/>
        <w:rPr>
          <w:sz w:val="20"/>
          <w:szCs w:val="20"/>
        </w:rPr>
      </w:pPr>
      <w:r>
        <w:rPr>
          <w:sz w:val="20"/>
          <w:szCs w:val="20"/>
        </w:rPr>
        <w:t xml:space="preserve"> </w:t>
      </w:r>
    </w:p>
    <w:p w:rsidR="00C26008" w:rsidRDefault="009873B7" w:rsidP="00C26008">
      <w:pPr>
        <w:jc w:val="both"/>
        <w:rPr>
          <w:sz w:val="20"/>
          <w:szCs w:val="20"/>
        </w:rPr>
      </w:pPr>
      <w:r w:rsidRPr="00C542F7">
        <w:rPr>
          <w:b/>
          <w:color w:val="000000" w:themeColor="text1"/>
          <w:sz w:val="20"/>
          <w:szCs w:val="20"/>
        </w:rPr>
        <w:t>Proposal:</w:t>
      </w:r>
      <w:r w:rsidRPr="00C542F7">
        <w:rPr>
          <w:sz w:val="20"/>
          <w:szCs w:val="20"/>
        </w:rPr>
        <w:t xml:space="preserve"> </w:t>
      </w:r>
      <w:r w:rsidR="00C26008">
        <w:rPr>
          <w:sz w:val="20"/>
          <w:szCs w:val="20"/>
        </w:rPr>
        <w:t>PDCCH repetition is not adopted in NR.</w:t>
      </w:r>
    </w:p>
    <w:p w:rsidR="00CA2C17" w:rsidRDefault="00CA2C17" w:rsidP="00C26008">
      <w:pPr>
        <w:jc w:val="both"/>
        <w:rPr>
          <w:sz w:val="20"/>
          <w:szCs w:val="20"/>
        </w:rPr>
      </w:pPr>
    </w:p>
    <w:p w:rsidR="00CA2C17" w:rsidRDefault="00CA2C17" w:rsidP="00CA2C17">
      <w:pPr>
        <w:pStyle w:val="Heading1"/>
        <w:rPr>
          <w:rFonts w:eastAsia="PMingLiU"/>
          <w:lang w:eastAsia="zh-TW"/>
        </w:rPr>
      </w:pPr>
      <w:r>
        <w:rPr>
          <w:rFonts w:eastAsia="PMingLiU" w:hint="eastAsia"/>
          <w:lang w:eastAsia="zh-TW"/>
        </w:rPr>
        <w:t xml:space="preserve">Performance of NR PDCCH with </w:t>
      </w:r>
      <w:r>
        <w:rPr>
          <w:rFonts w:eastAsia="PMingLiU"/>
          <w:lang w:eastAsia="zh-TW"/>
        </w:rPr>
        <w:t>further enhancement</w:t>
      </w:r>
    </w:p>
    <w:p w:rsidR="00CA2C17" w:rsidRDefault="00CA2C17" w:rsidP="00CA2C17">
      <w:pPr>
        <w:jc w:val="both"/>
        <w:rPr>
          <w:sz w:val="20"/>
          <w:szCs w:val="20"/>
        </w:rPr>
      </w:pPr>
      <w:r>
        <w:rPr>
          <w:sz w:val="20"/>
          <w:szCs w:val="20"/>
        </w:rPr>
        <w:t>For carrier frequency 700MHz, the SINR target is -3.0dB. Section 2 shows that there exists a 0.5dB gap to the target SINR. Thus, a further enhancement of PDCCH is required. In Figure 3 we use the same simulation setup as in Figure 2(a) but with only 2-symbol CORESET. In addition, we also simulate the case of DCI payload size 30 bits. As can be seen, thanks to the gain from compact DCI, NR PDCCH can meet the reliability requirement at SNR -3.0dB.</w:t>
      </w:r>
    </w:p>
    <w:p w:rsidR="00CA2C17" w:rsidRDefault="00CA2C17" w:rsidP="00CA2C17">
      <w:pPr>
        <w:rPr>
          <w:sz w:val="20"/>
          <w:szCs w:val="20"/>
        </w:rPr>
      </w:pPr>
    </w:p>
    <w:p w:rsidR="00CA2C17" w:rsidRDefault="00CA2C17" w:rsidP="00CA2C17">
      <w:pPr>
        <w:jc w:val="both"/>
        <w:rPr>
          <w:sz w:val="20"/>
          <w:szCs w:val="20"/>
        </w:rPr>
      </w:pPr>
      <w:r w:rsidRPr="00E7640B">
        <w:rPr>
          <w:b/>
          <w:sz w:val="20"/>
          <w:szCs w:val="20"/>
        </w:rPr>
        <w:t xml:space="preserve">Observation </w:t>
      </w:r>
      <w:r w:rsidR="000F1CB9">
        <w:rPr>
          <w:rFonts w:eastAsiaTheme="minorEastAsia" w:hint="eastAsia"/>
          <w:b/>
          <w:sz w:val="20"/>
          <w:szCs w:val="20"/>
        </w:rPr>
        <w:t>10</w:t>
      </w:r>
      <w:r w:rsidRPr="00E7640B">
        <w:rPr>
          <w:b/>
          <w:sz w:val="20"/>
          <w:szCs w:val="20"/>
        </w:rPr>
        <w:t xml:space="preserve">: </w:t>
      </w:r>
      <w:r w:rsidRPr="00321D1F">
        <w:rPr>
          <w:sz w:val="20"/>
          <w:szCs w:val="20"/>
        </w:rPr>
        <w:t xml:space="preserve">For carrier frequency </w:t>
      </w:r>
      <w:r>
        <w:rPr>
          <w:sz w:val="20"/>
          <w:szCs w:val="20"/>
        </w:rPr>
        <w:t>700MH</w:t>
      </w:r>
      <w:r w:rsidRPr="00321D1F">
        <w:rPr>
          <w:sz w:val="20"/>
          <w:szCs w:val="20"/>
        </w:rPr>
        <w:t xml:space="preserve">z, </w:t>
      </w:r>
      <w:r>
        <w:rPr>
          <w:sz w:val="20"/>
          <w:szCs w:val="20"/>
        </w:rPr>
        <w:t>NR PDCCH with a payload size of 30 bits fulfils the reliability requirement of URLLC for UEs equipped with 2 receive antennas.</w:t>
      </w:r>
    </w:p>
    <w:p w:rsidR="00CA2C17" w:rsidRDefault="00CA2C17" w:rsidP="00CA2C17">
      <w:pPr>
        <w:jc w:val="both"/>
        <w:rPr>
          <w:sz w:val="20"/>
          <w:szCs w:val="20"/>
        </w:rPr>
      </w:pPr>
    </w:p>
    <w:p w:rsidR="00CA2C17" w:rsidRDefault="00656DE6" w:rsidP="00CA2C17">
      <w:pPr>
        <w:rPr>
          <w:sz w:val="20"/>
          <w:szCs w:val="20"/>
        </w:rPr>
      </w:pPr>
      <w:r>
        <w:rPr>
          <w:noProof/>
          <w:sz w:val="20"/>
          <w:szCs w:val="20"/>
        </w:rPr>
        <w:drawing>
          <wp:inline distT="0" distB="0" distL="0" distR="0">
            <wp:extent cx="3143293" cy="2311244"/>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75212" cy="2334714"/>
                    </a:xfrm>
                    <a:prstGeom prst="rect">
                      <a:avLst/>
                    </a:prstGeom>
                    <a:noFill/>
                    <a:ln>
                      <a:noFill/>
                    </a:ln>
                  </pic:spPr>
                </pic:pic>
              </a:graphicData>
            </a:graphic>
          </wp:inline>
        </w:drawing>
      </w:r>
      <w:r>
        <w:rPr>
          <w:noProof/>
          <w:sz w:val="20"/>
          <w:szCs w:val="20"/>
        </w:rPr>
        <w:drawing>
          <wp:inline distT="0" distB="0" distL="0" distR="0">
            <wp:extent cx="3157668" cy="2310457"/>
            <wp:effectExtent l="0" t="0" r="508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9"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rcRect/>
                    <a:stretch>
                      <a:fillRect/>
                    </a:stretch>
                  </pic:blipFill>
                  <pic:spPr bwMode="auto">
                    <a:xfrm>
                      <a:off x="0" y="0"/>
                      <a:ext cx="3180724" cy="2327327"/>
                    </a:xfrm>
                    <a:prstGeom prst="rect">
                      <a:avLst/>
                    </a:prstGeom>
                    <a:noFill/>
                    <a:ln>
                      <a:noFill/>
                    </a:ln>
                  </pic:spPr>
                </pic:pic>
              </a:graphicData>
            </a:graphic>
          </wp:inline>
        </w:drawing>
      </w:r>
    </w:p>
    <w:p w:rsidR="00CA2C17" w:rsidRDefault="00CA2C17" w:rsidP="00CA2C17">
      <w:pPr>
        <w:jc w:val="both"/>
        <w:rPr>
          <w:sz w:val="20"/>
          <w:szCs w:val="20"/>
        </w:rPr>
      </w:pPr>
      <w:r>
        <w:rPr>
          <w:sz w:val="20"/>
          <w:szCs w:val="20"/>
        </w:rPr>
        <w:t xml:space="preserve">                            </w:t>
      </w:r>
      <w:r w:rsidRPr="009D7F0B">
        <w:rPr>
          <w:sz w:val="20"/>
          <w:szCs w:val="20"/>
        </w:rPr>
        <w:t>(a) TDL-A, delay spread 30</w:t>
      </w:r>
      <w:r>
        <w:rPr>
          <w:sz w:val="20"/>
          <w:szCs w:val="20"/>
        </w:rPr>
        <w:t xml:space="preserve"> </w:t>
      </w:r>
      <w:r w:rsidRPr="009D7F0B">
        <w:rPr>
          <w:sz w:val="20"/>
          <w:szCs w:val="20"/>
        </w:rPr>
        <w:t>ns</w:t>
      </w:r>
      <w:r>
        <w:rPr>
          <w:sz w:val="20"/>
          <w:szCs w:val="20"/>
        </w:rPr>
        <w:t xml:space="preserve">                                                </w:t>
      </w:r>
      <w:r w:rsidRPr="009D7F0B">
        <w:rPr>
          <w:sz w:val="20"/>
          <w:szCs w:val="20"/>
        </w:rPr>
        <w:t>(</w:t>
      </w:r>
      <w:r>
        <w:rPr>
          <w:sz w:val="20"/>
          <w:szCs w:val="20"/>
        </w:rPr>
        <w:t>b</w:t>
      </w:r>
      <w:r w:rsidRPr="009D7F0B">
        <w:rPr>
          <w:sz w:val="20"/>
          <w:szCs w:val="20"/>
        </w:rPr>
        <w:t>)</w:t>
      </w:r>
      <w:r>
        <w:rPr>
          <w:sz w:val="20"/>
          <w:szCs w:val="20"/>
        </w:rPr>
        <w:t xml:space="preserve"> TDL-C</w:t>
      </w:r>
      <w:r w:rsidRPr="009D7F0B">
        <w:rPr>
          <w:sz w:val="20"/>
          <w:szCs w:val="20"/>
        </w:rPr>
        <w:t>, delay spread 3</w:t>
      </w:r>
      <w:r>
        <w:rPr>
          <w:sz w:val="20"/>
          <w:szCs w:val="20"/>
        </w:rPr>
        <w:t>0</w:t>
      </w:r>
      <w:r w:rsidRPr="009D7F0B">
        <w:rPr>
          <w:sz w:val="20"/>
          <w:szCs w:val="20"/>
        </w:rPr>
        <w:t>0</w:t>
      </w:r>
      <w:r>
        <w:rPr>
          <w:sz w:val="20"/>
          <w:szCs w:val="20"/>
        </w:rPr>
        <w:t xml:space="preserve"> </w:t>
      </w:r>
      <w:r w:rsidRPr="009D7F0B">
        <w:rPr>
          <w:sz w:val="20"/>
          <w:szCs w:val="20"/>
        </w:rPr>
        <w:t>ns</w:t>
      </w:r>
    </w:p>
    <w:p w:rsidR="00CA2C17" w:rsidRPr="00EF69A7" w:rsidRDefault="00CA2C17" w:rsidP="00CA2C17">
      <w:pPr>
        <w:jc w:val="center"/>
        <w:rPr>
          <w:sz w:val="20"/>
          <w:szCs w:val="20"/>
        </w:rPr>
      </w:pPr>
      <w:r w:rsidRPr="00DE5C45">
        <w:rPr>
          <w:b/>
          <w:sz w:val="20"/>
          <w:szCs w:val="20"/>
        </w:rPr>
        <w:t xml:space="preserve">Figure </w:t>
      </w:r>
      <w:r>
        <w:rPr>
          <w:b/>
          <w:sz w:val="20"/>
          <w:szCs w:val="20"/>
        </w:rPr>
        <w:t>3</w:t>
      </w:r>
      <w:r w:rsidRPr="00DE5C45">
        <w:rPr>
          <w:b/>
          <w:sz w:val="20"/>
          <w:szCs w:val="20"/>
        </w:rPr>
        <w:t>.</w:t>
      </w:r>
      <w:r>
        <w:rPr>
          <w:rFonts w:asciiTheme="minorEastAsia" w:eastAsiaTheme="minorEastAsia" w:hAnsiTheme="minorEastAsia" w:hint="eastAsia"/>
          <w:b/>
          <w:sz w:val="20"/>
          <w:szCs w:val="20"/>
        </w:rPr>
        <w:t xml:space="preserve"> </w:t>
      </w:r>
      <w:r w:rsidRPr="00EF69A7">
        <w:rPr>
          <w:sz w:val="20"/>
          <w:szCs w:val="20"/>
        </w:rPr>
        <w:t>Comparison of DCI payload size</w:t>
      </w:r>
      <w:r>
        <w:rPr>
          <w:sz w:val="20"/>
          <w:szCs w:val="20"/>
        </w:rPr>
        <w:t>s 40 bits and 30 bits</w:t>
      </w:r>
      <w:r w:rsidRPr="00EF69A7">
        <w:rPr>
          <w:sz w:val="20"/>
          <w:szCs w:val="20"/>
        </w:rPr>
        <w:t>.</w:t>
      </w:r>
    </w:p>
    <w:p w:rsidR="00CA2C17" w:rsidRPr="00573A06" w:rsidRDefault="00CA2C17" w:rsidP="00C26008">
      <w:pPr>
        <w:jc w:val="both"/>
        <w:rPr>
          <w:sz w:val="20"/>
          <w:szCs w:val="20"/>
        </w:rPr>
      </w:pPr>
    </w:p>
    <w:p w:rsidR="001D7A40" w:rsidRDefault="001D7A40" w:rsidP="001D7A40">
      <w:pPr>
        <w:pStyle w:val="Heading1"/>
        <w:rPr>
          <w:rFonts w:eastAsia="PMingLiU"/>
          <w:lang w:eastAsia="zh-TW"/>
        </w:rPr>
      </w:pPr>
      <w:r>
        <w:rPr>
          <w:rFonts w:eastAsia="PMingLiU"/>
          <w:lang w:eastAsia="zh-TW"/>
        </w:rPr>
        <w:t>Conclusion</w:t>
      </w:r>
    </w:p>
    <w:p w:rsidR="001D7A40" w:rsidRPr="00C542F7" w:rsidRDefault="001D7A40" w:rsidP="001D7A40">
      <w:pPr>
        <w:jc w:val="both"/>
        <w:rPr>
          <w:sz w:val="20"/>
          <w:szCs w:val="20"/>
          <w:lang w:val="en-GB" w:eastAsia="zh-CN"/>
        </w:rPr>
      </w:pPr>
      <w:r w:rsidRPr="00C542F7">
        <w:rPr>
          <w:sz w:val="20"/>
          <w:szCs w:val="20"/>
          <w:lang w:val="en-GB" w:eastAsia="zh-CN"/>
        </w:rPr>
        <w:t>The following summarizes observation</w:t>
      </w:r>
      <w:r w:rsidR="0030735A">
        <w:rPr>
          <w:sz w:val="20"/>
          <w:szCs w:val="20"/>
          <w:lang w:val="en-GB" w:eastAsia="zh-CN"/>
        </w:rPr>
        <w:t>s</w:t>
      </w:r>
      <w:r w:rsidRPr="00C542F7">
        <w:rPr>
          <w:sz w:val="20"/>
          <w:szCs w:val="20"/>
          <w:lang w:val="en-GB" w:eastAsia="zh-CN"/>
        </w:rPr>
        <w:t xml:space="preserve"> and proposal</w:t>
      </w:r>
      <w:r w:rsidR="0030735A">
        <w:rPr>
          <w:sz w:val="20"/>
          <w:szCs w:val="20"/>
          <w:lang w:val="en-GB" w:eastAsia="zh-CN"/>
        </w:rPr>
        <w:t>s</w:t>
      </w:r>
      <w:r w:rsidRPr="00C542F7">
        <w:rPr>
          <w:sz w:val="20"/>
          <w:szCs w:val="20"/>
          <w:lang w:val="en-GB" w:eastAsia="zh-CN"/>
        </w:rPr>
        <w:t xml:space="preserve"> in this contribution.</w:t>
      </w:r>
    </w:p>
    <w:p w:rsidR="000F1CB9" w:rsidRPr="000F1CB9" w:rsidRDefault="000F1CB9" w:rsidP="0089484B">
      <w:pPr>
        <w:jc w:val="both"/>
        <w:rPr>
          <w:rFonts w:eastAsiaTheme="minorEastAsia"/>
          <w:b/>
          <w:sz w:val="20"/>
          <w:szCs w:val="20"/>
          <w:lang w:val="en-GB"/>
        </w:rPr>
      </w:pPr>
      <w:r w:rsidRPr="00541E00">
        <w:rPr>
          <w:b/>
          <w:sz w:val="20"/>
          <w:szCs w:val="20"/>
        </w:rPr>
        <w:t xml:space="preserve">Observation </w:t>
      </w:r>
      <w:r>
        <w:rPr>
          <w:rFonts w:eastAsiaTheme="minorEastAsia" w:hint="eastAsia"/>
          <w:b/>
          <w:sz w:val="20"/>
          <w:szCs w:val="20"/>
        </w:rPr>
        <w:t>1</w:t>
      </w:r>
      <w:r w:rsidRPr="00541E00">
        <w:rPr>
          <w:b/>
          <w:sz w:val="20"/>
          <w:szCs w:val="20"/>
        </w:rPr>
        <w:t xml:space="preserve">: </w:t>
      </w:r>
      <w:r>
        <w:rPr>
          <w:rFonts w:eastAsiaTheme="minorEastAsia" w:hint="eastAsia"/>
          <w:sz w:val="20"/>
          <w:szCs w:val="20"/>
        </w:rPr>
        <w:t xml:space="preserve">From IMT-2020 self evaluation results, 5 percentile </w:t>
      </w:r>
      <w:r>
        <w:rPr>
          <w:sz w:val="20"/>
          <w:szCs w:val="20"/>
        </w:rPr>
        <w:t xml:space="preserve">SINR target </w:t>
      </w:r>
      <w:r>
        <w:rPr>
          <w:rFonts w:eastAsiaTheme="minorEastAsia" w:hint="eastAsia"/>
          <w:sz w:val="20"/>
          <w:szCs w:val="20"/>
        </w:rPr>
        <w:t xml:space="preserve">can be set </w:t>
      </w:r>
      <w:r>
        <w:rPr>
          <w:sz w:val="20"/>
          <w:szCs w:val="20"/>
        </w:rPr>
        <w:t>as -3.1dB for carrier frequency 4GHz and as -3.0dB for carrier frequency 700MHz.</w:t>
      </w:r>
    </w:p>
    <w:p w:rsidR="004D776E" w:rsidRDefault="004D776E" w:rsidP="004D776E">
      <w:pPr>
        <w:jc w:val="both"/>
        <w:rPr>
          <w:sz w:val="20"/>
          <w:szCs w:val="20"/>
        </w:rPr>
      </w:pPr>
      <w:r w:rsidRPr="00E7640B">
        <w:rPr>
          <w:b/>
          <w:sz w:val="20"/>
          <w:szCs w:val="20"/>
        </w:rPr>
        <w:t xml:space="preserve">Observation </w:t>
      </w:r>
      <w:r w:rsidR="000F1CB9">
        <w:rPr>
          <w:rFonts w:eastAsiaTheme="minorEastAsia" w:hint="eastAsia"/>
          <w:b/>
          <w:sz w:val="20"/>
          <w:szCs w:val="20"/>
        </w:rPr>
        <w:t>2</w:t>
      </w:r>
      <w:r w:rsidRPr="00E7640B">
        <w:rPr>
          <w:b/>
          <w:sz w:val="20"/>
          <w:szCs w:val="20"/>
        </w:rPr>
        <w:t xml:space="preserve">: </w:t>
      </w:r>
      <w:r w:rsidRPr="00321D1F">
        <w:rPr>
          <w:sz w:val="20"/>
          <w:szCs w:val="20"/>
        </w:rPr>
        <w:t xml:space="preserve">For carrier frequency 4GHz, </w:t>
      </w:r>
      <w:r>
        <w:rPr>
          <w:sz w:val="20"/>
          <w:szCs w:val="20"/>
        </w:rPr>
        <w:t xml:space="preserve">NR PDCCH fulfils the reliability requirement </w:t>
      </w:r>
      <w:r w:rsidR="00AB58EA">
        <w:rPr>
          <w:sz w:val="20"/>
          <w:szCs w:val="20"/>
        </w:rPr>
        <w:t xml:space="preserve">of URLLC </w:t>
      </w:r>
      <w:r>
        <w:rPr>
          <w:sz w:val="20"/>
          <w:szCs w:val="20"/>
        </w:rPr>
        <w:t>for UEs equipped with 4 receive antennas.</w:t>
      </w:r>
    </w:p>
    <w:p w:rsidR="00025038" w:rsidRDefault="004D776E" w:rsidP="00025038">
      <w:pPr>
        <w:jc w:val="both"/>
        <w:rPr>
          <w:sz w:val="20"/>
          <w:szCs w:val="20"/>
        </w:rPr>
      </w:pPr>
      <w:r w:rsidRPr="00E7640B">
        <w:rPr>
          <w:b/>
          <w:sz w:val="20"/>
          <w:szCs w:val="20"/>
        </w:rPr>
        <w:t xml:space="preserve">Observation </w:t>
      </w:r>
      <w:r w:rsidR="000F1CB9">
        <w:rPr>
          <w:rFonts w:eastAsiaTheme="minorEastAsia" w:hint="eastAsia"/>
          <w:b/>
          <w:sz w:val="20"/>
          <w:szCs w:val="20"/>
        </w:rPr>
        <w:t>3</w:t>
      </w:r>
      <w:r w:rsidRPr="00E7640B">
        <w:rPr>
          <w:b/>
          <w:sz w:val="20"/>
          <w:szCs w:val="20"/>
        </w:rPr>
        <w:t xml:space="preserve">: </w:t>
      </w:r>
      <w:r w:rsidR="00025038" w:rsidRPr="00321D1F">
        <w:rPr>
          <w:sz w:val="20"/>
          <w:szCs w:val="20"/>
        </w:rPr>
        <w:t xml:space="preserve">For carrier frequency </w:t>
      </w:r>
      <w:r w:rsidR="00025038">
        <w:rPr>
          <w:sz w:val="20"/>
          <w:szCs w:val="20"/>
        </w:rPr>
        <w:t>700M</w:t>
      </w:r>
      <w:r w:rsidR="00025038" w:rsidRPr="00321D1F">
        <w:rPr>
          <w:sz w:val="20"/>
          <w:szCs w:val="20"/>
        </w:rPr>
        <w:t>Hz</w:t>
      </w:r>
      <w:r w:rsidR="00025038">
        <w:rPr>
          <w:sz w:val="20"/>
          <w:szCs w:val="20"/>
        </w:rPr>
        <w:t xml:space="preserve"> with 2 Rx at the UE side</w:t>
      </w:r>
      <w:r w:rsidR="00025038" w:rsidRPr="00321D1F">
        <w:rPr>
          <w:sz w:val="20"/>
          <w:szCs w:val="20"/>
        </w:rPr>
        <w:t xml:space="preserve">, </w:t>
      </w:r>
      <w:r w:rsidR="00025038">
        <w:rPr>
          <w:sz w:val="20"/>
          <w:szCs w:val="20"/>
        </w:rPr>
        <w:t xml:space="preserve">the current NR PDCCH can attain a BLER less than </w:t>
      </w:r>
      <m:oMath>
        <m:sSup>
          <m:sSupPr>
            <m:ctrlPr>
              <w:rPr>
                <w:rFonts w:ascii="Cambria Math" w:hAnsi="Cambria Math"/>
                <w:sz w:val="20"/>
                <w:szCs w:val="20"/>
              </w:rPr>
            </m:ctrlPr>
          </m:sSupPr>
          <m:e>
            <m:r>
              <w:rPr>
                <w:rFonts w:ascii="Cambria Math" w:hAnsi="Cambria Math"/>
                <w:sz w:val="20"/>
                <w:szCs w:val="20"/>
              </w:rPr>
              <m:t>10</m:t>
            </m:r>
          </m:e>
          <m:sup>
            <m:r>
              <w:rPr>
                <w:rFonts w:ascii="Cambria Math" w:hAnsi="Cambria Math"/>
                <w:sz w:val="20"/>
                <w:szCs w:val="20"/>
              </w:rPr>
              <m:t>-5</m:t>
            </m:r>
          </m:sup>
        </m:sSup>
      </m:oMath>
      <w:r w:rsidR="00025038">
        <w:rPr>
          <w:sz w:val="20"/>
          <w:szCs w:val="20"/>
        </w:rPr>
        <w:t xml:space="preserve"> at SNR -2</w:t>
      </w:r>
      <w:r w:rsidR="004A39D4">
        <w:rPr>
          <w:sz w:val="20"/>
          <w:szCs w:val="20"/>
        </w:rPr>
        <w:t>.5</w:t>
      </w:r>
      <w:r w:rsidR="00025038">
        <w:rPr>
          <w:sz w:val="20"/>
          <w:szCs w:val="20"/>
        </w:rPr>
        <w:t>dB.</w:t>
      </w:r>
    </w:p>
    <w:p w:rsidR="000F1CB9" w:rsidRPr="000F1CB9" w:rsidRDefault="000F1CB9" w:rsidP="00025038">
      <w:pPr>
        <w:jc w:val="both"/>
        <w:rPr>
          <w:rFonts w:eastAsiaTheme="minorEastAsia"/>
          <w:sz w:val="20"/>
          <w:szCs w:val="20"/>
        </w:rPr>
      </w:pPr>
      <w:r w:rsidRPr="00541E00">
        <w:rPr>
          <w:b/>
          <w:sz w:val="20"/>
          <w:szCs w:val="20"/>
        </w:rPr>
        <w:t xml:space="preserve">Observation </w:t>
      </w:r>
      <w:r>
        <w:rPr>
          <w:rFonts w:eastAsiaTheme="minorEastAsia" w:hint="eastAsia"/>
          <w:b/>
          <w:sz w:val="20"/>
          <w:szCs w:val="20"/>
        </w:rPr>
        <w:t>4</w:t>
      </w:r>
      <w:r w:rsidRPr="00541E00">
        <w:rPr>
          <w:b/>
          <w:sz w:val="20"/>
          <w:szCs w:val="20"/>
        </w:rPr>
        <w:t xml:space="preserve">: </w:t>
      </w:r>
      <w:r>
        <w:rPr>
          <w:rFonts w:eastAsiaTheme="minorEastAsia" w:hint="eastAsia"/>
          <w:sz w:val="20"/>
          <w:szCs w:val="20"/>
        </w:rPr>
        <w:t>Compact DCI is a more suitable solution to provide proper gain than PDCCH repetition</w:t>
      </w:r>
      <w:r>
        <w:rPr>
          <w:sz w:val="20"/>
          <w:szCs w:val="20"/>
        </w:rPr>
        <w:t>.</w:t>
      </w:r>
    </w:p>
    <w:p w:rsidR="00342343" w:rsidRDefault="00342343" w:rsidP="00342343">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t xml:space="preserve">Observation </w:t>
      </w:r>
      <w:r w:rsidR="000F1CB9">
        <w:rPr>
          <w:rFonts w:ascii="Times New Roman" w:eastAsiaTheme="minorEastAsia" w:hAnsi="Times New Roman" w:hint="eastAsia"/>
          <w:b/>
          <w:sz w:val="20"/>
          <w:szCs w:val="20"/>
        </w:rPr>
        <w:t>5</w:t>
      </w:r>
      <w:r w:rsidRPr="00541E00">
        <w:rPr>
          <w:rFonts w:ascii="Times New Roman" w:eastAsia="Times New Roman" w:hAnsi="Times New Roman"/>
          <w:b/>
          <w:sz w:val="20"/>
          <w:szCs w:val="20"/>
        </w:rPr>
        <w:t xml:space="preserve">: </w:t>
      </w:r>
      <w:r>
        <w:rPr>
          <w:rFonts w:ascii="Times New Roman" w:eastAsia="Times New Roman" w:hAnsi="Times New Roman"/>
          <w:sz w:val="20"/>
          <w:szCs w:val="20"/>
        </w:rPr>
        <w:t>PDCCH repetition can enhance reliability but is unnecessary for the existing NR-PDCCH.</w:t>
      </w:r>
    </w:p>
    <w:p w:rsidR="00AF0F60" w:rsidRDefault="00AF0F60" w:rsidP="00AF0F60">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t xml:space="preserve">Observation </w:t>
      </w:r>
      <w:r w:rsidR="000F1CB9">
        <w:rPr>
          <w:rFonts w:ascii="Times New Roman" w:eastAsiaTheme="minorEastAsia" w:hAnsi="Times New Roman" w:hint="eastAsia"/>
          <w:b/>
          <w:sz w:val="20"/>
          <w:szCs w:val="20"/>
        </w:rPr>
        <w:t>6</w:t>
      </w:r>
      <w:r w:rsidRPr="00541E00">
        <w:rPr>
          <w:rFonts w:ascii="Times New Roman" w:eastAsia="Times New Roman" w:hAnsi="Times New Roman"/>
          <w:b/>
          <w:sz w:val="20"/>
          <w:szCs w:val="20"/>
        </w:rPr>
        <w:t xml:space="preserve">: </w:t>
      </w:r>
      <w:r w:rsidRPr="00516562">
        <w:rPr>
          <w:rFonts w:ascii="Times New Roman" w:eastAsia="Times New Roman" w:hAnsi="Times New Roman"/>
          <w:sz w:val="20"/>
          <w:szCs w:val="20"/>
        </w:rPr>
        <w:t xml:space="preserve">In terms of latency, </w:t>
      </w:r>
      <w:r>
        <w:rPr>
          <w:rFonts w:ascii="Times New Roman" w:eastAsia="Times New Roman" w:hAnsi="Times New Roman"/>
          <w:sz w:val="20"/>
          <w:szCs w:val="20"/>
        </w:rPr>
        <w:t>PDCCH repetition provides little benefit to the existing NR-PDCCH.</w:t>
      </w:r>
    </w:p>
    <w:p w:rsidR="00AF0F60" w:rsidRPr="002D4E86" w:rsidRDefault="00AF0F60" w:rsidP="00AF0F60">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lastRenderedPageBreak/>
        <w:t xml:space="preserve">Observation </w:t>
      </w:r>
      <w:r w:rsidR="000F1CB9">
        <w:rPr>
          <w:rFonts w:ascii="Times New Roman" w:eastAsiaTheme="minorEastAsia" w:hAnsi="Times New Roman" w:hint="eastAsia"/>
          <w:b/>
          <w:sz w:val="20"/>
          <w:szCs w:val="20"/>
        </w:rPr>
        <w:t>7</w:t>
      </w:r>
      <w:r w:rsidRPr="00541E00">
        <w:rPr>
          <w:rFonts w:ascii="Times New Roman" w:eastAsia="Times New Roman" w:hAnsi="Times New Roman"/>
          <w:b/>
          <w:sz w:val="20"/>
          <w:szCs w:val="20"/>
        </w:rPr>
        <w:t xml:space="preserve">: </w:t>
      </w:r>
      <w:r w:rsidRPr="002D4E86">
        <w:rPr>
          <w:rFonts w:ascii="Times New Roman" w:eastAsia="Times New Roman" w:hAnsi="Times New Roman"/>
          <w:sz w:val="20"/>
          <w:szCs w:val="20"/>
        </w:rPr>
        <w:t>Under</w:t>
      </w:r>
      <w:r>
        <w:rPr>
          <w:rFonts w:ascii="Times New Roman" w:eastAsia="Times New Roman" w:hAnsi="Times New Roman"/>
          <w:sz w:val="20"/>
          <w:szCs w:val="20"/>
        </w:rPr>
        <w:t xml:space="preserve"> stringent latency and reliability requirements of URLLC, PDCCH repetition cannot improve spectral efficiency.</w:t>
      </w:r>
    </w:p>
    <w:p w:rsidR="00FC26D4" w:rsidRPr="002D4E86" w:rsidRDefault="00FC26D4" w:rsidP="00FC26D4">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t xml:space="preserve">Observation </w:t>
      </w:r>
      <w:r w:rsidR="000F1CB9">
        <w:rPr>
          <w:rFonts w:ascii="Times New Roman" w:eastAsiaTheme="minorEastAsia" w:hAnsi="Times New Roman" w:hint="eastAsia"/>
          <w:b/>
          <w:sz w:val="20"/>
          <w:szCs w:val="20"/>
        </w:rPr>
        <w:t>8</w:t>
      </w:r>
      <w:r w:rsidRPr="00541E00">
        <w:rPr>
          <w:rFonts w:ascii="Times New Roman" w:eastAsia="Times New Roman" w:hAnsi="Times New Roman"/>
          <w:b/>
          <w:sz w:val="20"/>
          <w:szCs w:val="20"/>
        </w:rPr>
        <w:t xml:space="preserve">: </w:t>
      </w:r>
      <w:r>
        <w:rPr>
          <w:rFonts w:ascii="Times New Roman" w:eastAsia="Times New Roman" w:hAnsi="Times New Roman"/>
          <w:sz w:val="20"/>
          <w:szCs w:val="20"/>
        </w:rPr>
        <w:t>C</w:t>
      </w:r>
      <w:r w:rsidRPr="00FC26D4">
        <w:rPr>
          <w:rFonts w:ascii="Times New Roman" w:eastAsia="Times New Roman" w:hAnsi="Times New Roman"/>
          <w:sz w:val="20"/>
          <w:szCs w:val="20"/>
        </w:rPr>
        <w:t>omparing with PDCCH repetition, HARQ retransmission is a more efficient way to lower the blocking probability.</w:t>
      </w:r>
    </w:p>
    <w:p w:rsidR="00AF0F60" w:rsidRDefault="00AF0F60" w:rsidP="00AF0F60">
      <w:pPr>
        <w:pStyle w:val="ListParagraph"/>
        <w:ind w:left="0"/>
        <w:jc w:val="both"/>
        <w:rPr>
          <w:rFonts w:ascii="Times New Roman" w:eastAsia="Times New Roman" w:hAnsi="Times New Roman"/>
          <w:sz w:val="20"/>
          <w:szCs w:val="20"/>
        </w:rPr>
      </w:pPr>
      <w:r w:rsidRPr="00541E00">
        <w:rPr>
          <w:rFonts w:ascii="Times New Roman" w:eastAsia="Times New Roman" w:hAnsi="Times New Roman"/>
          <w:b/>
          <w:sz w:val="20"/>
          <w:szCs w:val="20"/>
        </w:rPr>
        <w:t xml:space="preserve">Observation </w:t>
      </w:r>
      <w:r w:rsidR="000F1CB9">
        <w:rPr>
          <w:rFonts w:ascii="Times New Roman" w:eastAsiaTheme="minorEastAsia" w:hAnsi="Times New Roman" w:hint="eastAsia"/>
          <w:b/>
          <w:sz w:val="20"/>
          <w:szCs w:val="20"/>
        </w:rPr>
        <w:t>9</w:t>
      </w:r>
      <w:r w:rsidRPr="00541E00">
        <w:rPr>
          <w:rFonts w:ascii="Times New Roman" w:eastAsia="Times New Roman" w:hAnsi="Times New Roman"/>
          <w:b/>
          <w:sz w:val="20"/>
          <w:szCs w:val="20"/>
        </w:rPr>
        <w:t xml:space="preserve">: </w:t>
      </w:r>
      <w:r w:rsidRPr="00153E15">
        <w:rPr>
          <w:rFonts w:ascii="Times New Roman" w:eastAsia="Times New Roman" w:hAnsi="Times New Roman"/>
          <w:sz w:val="20"/>
          <w:szCs w:val="20"/>
        </w:rPr>
        <w:t>PDCCH</w:t>
      </w:r>
      <w:r>
        <w:rPr>
          <w:rFonts w:ascii="Times New Roman" w:eastAsia="Times New Roman" w:hAnsi="Times New Roman"/>
          <w:sz w:val="20"/>
          <w:szCs w:val="20"/>
        </w:rPr>
        <w:t xml:space="preserve"> repetition can enhance scheduling flexibility but with increased monitoring and blind decoding complexity.</w:t>
      </w:r>
    </w:p>
    <w:p w:rsidR="00CA2C17" w:rsidRDefault="00CA2C17" w:rsidP="00CA2C17">
      <w:pPr>
        <w:jc w:val="both"/>
        <w:rPr>
          <w:sz w:val="20"/>
          <w:szCs w:val="20"/>
        </w:rPr>
      </w:pPr>
      <w:r w:rsidRPr="00E7640B">
        <w:rPr>
          <w:b/>
          <w:sz w:val="20"/>
          <w:szCs w:val="20"/>
        </w:rPr>
        <w:t xml:space="preserve">Observation </w:t>
      </w:r>
      <w:r w:rsidR="000F1CB9">
        <w:rPr>
          <w:rFonts w:eastAsiaTheme="minorEastAsia" w:hint="eastAsia"/>
          <w:b/>
          <w:sz w:val="20"/>
          <w:szCs w:val="20"/>
        </w:rPr>
        <w:t>10</w:t>
      </w:r>
      <w:r w:rsidRPr="00E7640B">
        <w:rPr>
          <w:b/>
          <w:sz w:val="20"/>
          <w:szCs w:val="20"/>
        </w:rPr>
        <w:t xml:space="preserve">: </w:t>
      </w:r>
      <w:r w:rsidRPr="00321D1F">
        <w:rPr>
          <w:sz w:val="20"/>
          <w:szCs w:val="20"/>
        </w:rPr>
        <w:t xml:space="preserve">For carrier frequency </w:t>
      </w:r>
      <w:r>
        <w:rPr>
          <w:sz w:val="20"/>
          <w:szCs w:val="20"/>
        </w:rPr>
        <w:t>700MH</w:t>
      </w:r>
      <w:r w:rsidRPr="00321D1F">
        <w:rPr>
          <w:sz w:val="20"/>
          <w:szCs w:val="20"/>
        </w:rPr>
        <w:t xml:space="preserve">z, </w:t>
      </w:r>
      <w:r>
        <w:rPr>
          <w:sz w:val="20"/>
          <w:szCs w:val="20"/>
        </w:rPr>
        <w:t>NR PDCCH with a payload size of 30 bits fulfils the reliability requirement of URLLC for UEs equipped with 2 receive antennas.</w:t>
      </w:r>
    </w:p>
    <w:p w:rsidR="00AF0F60" w:rsidRDefault="00AF0F60" w:rsidP="00C30783">
      <w:pPr>
        <w:jc w:val="both"/>
        <w:rPr>
          <w:b/>
          <w:color w:val="000000" w:themeColor="text1"/>
          <w:sz w:val="20"/>
          <w:szCs w:val="20"/>
        </w:rPr>
      </w:pPr>
    </w:p>
    <w:p w:rsidR="0089484B" w:rsidRDefault="009211F1" w:rsidP="00C30783">
      <w:pPr>
        <w:jc w:val="both"/>
        <w:rPr>
          <w:sz w:val="20"/>
          <w:szCs w:val="20"/>
        </w:rPr>
      </w:pPr>
      <w:r w:rsidRPr="00C542F7">
        <w:rPr>
          <w:b/>
          <w:color w:val="000000" w:themeColor="text1"/>
          <w:sz w:val="20"/>
          <w:szCs w:val="20"/>
        </w:rPr>
        <w:t>Proposal:</w:t>
      </w:r>
      <w:r w:rsidR="0089484B" w:rsidRPr="00C542F7">
        <w:rPr>
          <w:sz w:val="20"/>
          <w:szCs w:val="20"/>
        </w:rPr>
        <w:t xml:space="preserve"> </w:t>
      </w:r>
      <w:r w:rsidR="00C30783">
        <w:rPr>
          <w:sz w:val="20"/>
          <w:szCs w:val="20"/>
        </w:rPr>
        <w:t xml:space="preserve">PDCCH repetition </w:t>
      </w:r>
      <w:r w:rsidR="00C26008">
        <w:rPr>
          <w:sz w:val="20"/>
          <w:szCs w:val="20"/>
        </w:rPr>
        <w:t>is not adopt</w:t>
      </w:r>
      <w:r w:rsidR="00B76383">
        <w:rPr>
          <w:sz w:val="20"/>
          <w:szCs w:val="20"/>
        </w:rPr>
        <w:t>ed in NR</w:t>
      </w:r>
      <w:r w:rsidR="00C30783">
        <w:rPr>
          <w:sz w:val="20"/>
          <w:szCs w:val="20"/>
        </w:rPr>
        <w:t>.</w:t>
      </w:r>
    </w:p>
    <w:p w:rsidR="001624B7" w:rsidRDefault="001624B7" w:rsidP="00C30783">
      <w:pPr>
        <w:jc w:val="both"/>
        <w:rPr>
          <w:sz w:val="20"/>
          <w:szCs w:val="20"/>
        </w:rPr>
      </w:pPr>
    </w:p>
    <w:p w:rsidR="001D7A40" w:rsidRPr="000A64D8" w:rsidRDefault="001D7A40" w:rsidP="001D7A40">
      <w:pPr>
        <w:pStyle w:val="Heading1"/>
        <w:rPr>
          <w:lang w:val="en-US"/>
        </w:rPr>
      </w:pPr>
      <w:r w:rsidRPr="000A64D8">
        <w:rPr>
          <w:lang w:val="en-US"/>
        </w:rPr>
        <w:t>References</w:t>
      </w:r>
    </w:p>
    <w:p w:rsidR="001D7A40" w:rsidRDefault="006F28C8" w:rsidP="001D7A40">
      <w:pPr>
        <w:numPr>
          <w:ilvl w:val="0"/>
          <w:numId w:val="1"/>
        </w:numPr>
        <w:spacing w:before="100" w:beforeAutospacing="1" w:after="100" w:afterAutospacing="1"/>
        <w:rPr>
          <w:rFonts w:eastAsiaTheme="minorEastAsia"/>
          <w:sz w:val="20"/>
          <w:szCs w:val="20"/>
          <w:lang w:val="en-GB"/>
        </w:rPr>
      </w:pPr>
      <w:r w:rsidRPr="00C542F7">
        <w:rPr>
          <w:sz w:val="20"/>
          <w:szCs w:val="20"/>
        </w:rPr>
        <w:t>RP-172817</w:t>
      </w:r>
      <w:r w:rsidR="00F6275E" w:rsidRPr="00C542F7">
        <w:rPr>
          <w:rFonts w:eastAsiaTheme="minorEastAsia"/>
          <w:sz w:val="20"/>
          <w:szCs w:val="20"/>
          <w:lang w:val="en-GB"/>
        </w:rPr>
        <w:t>, “</w:t>
      </w:r>
      <w:r w:rsidRPr="00C542F7">
        <w:rPr>
          <w:rFonts w:eastAsiaTheme="minorEastAsia"/>
          <w:sz w:val="20"/>
          <w:szCs w:val="20"/>
        </w:rPr>
        <w:t>NR High-Reliability URLLC scope for RAN1/RAN2</w:t>
      </w:r>
      <w:r w:rsidR="00F6275E" w:rsidRPr="00C542F7">
        <w:rPr>
          <w:rFonts w:eastAsiaTheme="minorEastAsia"/>
          <w:sz w:val="20"/>
          <w:szCs w:val="20"/>
          <w:lang w:val="en-GB"/>
        </w:rPr>
        <w:t>”</w:t>
      </w:r>
    </w:p>
    <w:p w:rsidR="00133E73" w:rsidRPr="00133E73" w:rsidRDefault="00133E73" w:rsidP="00133E73">
      <w:pPr>
        <w:pStyle w:val="ListParagraph"/>
        <w:numPr>
          <w:ilvl w:val="0"/>
          <w:numId w:val="1"/>
        </w:numPr>
        <w:rPr>
          <w:rFonts w:ascii="Times New Roman" w:eastAsiaTheme="minorEastAsia" w:hAnsi="Times New Roman"/>
          <w:sz w:val="20"/>
          <w:szCs w:val="20"/>
          <w:lang w:val="en-GB"/>
        </w:rPr>
      </w:pPr>
      <w:r w:rsidRPr="00133E73">
        <w:rPr>
          <w:rFonts w:ascii="Times New Roman" w:eastAsiaTheme="minorEastAsia" w:hAnsi="Times New Roman"/>
          <w:sz w:val="20"/>
          <w:szCs w:val="20"/>
          <w:lang w:val="en-GB"/>
        </w:rPr>
        <w:t>Report ITU-R M.2412-0, “Guidelines for evaluation of radio interface technologies for IMT-2020”</w:t>
      </w:r>
    </w:p>
    <w:p w:rsidR="00306D03" w:rsidRDefault="00480C57" w:rsidP="00EE284E">
      <w:pPr>
        <w:numPr>
          <w:ilvl w:val="0"/>
          <w:numId w:val="1"/>
        </w:numPr>
        <w:spacing w:before="100" w:beforeAutospacing="1" w:after="100" w:afterAutospacing="1"/>
        <w:rPr>
          <w:rFonts w:eastAsiaTheme="minorEastAsia"/>
          <w:sz w:val="20"/>
          <w:szCs w:val="20"/>
          <w:lang w:val="en-GB"/>
        </w:rPr>
      </w:pPr>
      <w:r>
        <w:rPr>
          <w:sz w:val="20"/>
          <w:szCs w:val="20"/>
        </w:rPr>
        <w:t>RP-180524, “</w:t>
      </w:r>
      <w:r w:rsidRPr="00480C57">
        <w:rPr>
          <w:sz w:val="20"/>
          <w:szCs w:val="20"/>
        </w:rPr>
        <w:t>Summary of calibration results for IMT-2020 self evaluation</w:t>
      </w:r>
      <w:r>
        <w:rPr>
          <w:sz w:val="20"/>
          <w:szCs w:val="20"/>
        </w:rPr>
        <w:t>”</w:t>
      </w:r>
    </w:p>
    <w:p w:rsidR="00306D03" w:rsidRDefault="00306D03" w:rsidP="00EE284E">
      <w:pPr>
        <w:numPr>
          <w:ilvl w:val="0"/>
          <w:numId w:val="1"/>
        </w:numPr>
        <w:spacing w:before="100" w:beforeAutospacing="1" w:after="100" w:afterAutospacing="1"/>
        <w:rPr>
          <w:rFonts w:eastAsiaTheme="minorEastAsia"/>
          <w:sz w:val="20"/>
          <w:szCs w:val="20"/>
          <w:lang w:val="en-GB"/>
        </w:rPr>
      </w:pPr>
      <w:r>
        <w:rPr>
          <w:rFonts w:eastAsiaTheme="minorEastAsia"/>
          <w:sz w:val="20"/>
          <w:szCs w:val="20"/>
          <w:lang w:val="en-GB"/>
        </w:rPr>
        <w:t>R1-18</w:t>
      </w:r>
      <w:r w:rsidR="00AE4AE0">
        <w:rPr>
          <w:rFonts w:eastAsiaTheme="minorEastAsia" w:hint="eastAsia"/>
          <w:sz w:val="20"/>
          <w:szCs w:val="20"/>
          <w:lang w:val="en-GB"/>
        </w:rPr>
        <w:t>04079</w:t>
      </w:r>
      <w:r>
        <w:rPr>
          <w:rFonts w:eastAsiaTheme="minorEastAsia"/>
          <w:sz w:val="20"/>
          <w:szCs w:val="20"/>
          <w:lang w:val="en-GB"/>
        </w:rPr>
        <w:t>, “</w:t>
      </w:r>
      <w:r w:rsidR="005A63A2">
        <w:rPr>
          <w:rFonts w:eastAsiaTheme="minorEastAsia" w:hint="eastAsia"/>
          <w:sz w:val="20"/>
          <w:szCs w:val="20"/>
          <w:lang w:val="en-GB"/>
        </w:rPr>
        <w:t>On</w:t>
      </w:r>
      <w:r w:rsidR="001C15B9">
        <w:rPr>
          <w:rFonts w:eastAsiaTheme="minorEastAsia"/>
          <w:sz w:val="20"/>
          <w:szCs w:val="20"/>
          <w:lang w:val="en-GB"/>
        </w:rPr>
        <w:t xml:space="preserve"> c</w:t>
      </w:r>
      <w:bookmarkStart w:id="2" w:name="_GoBack"/>
      <w:bookmarkEnd w:id="2"/>
      <w:r>
        <w:rPr>
          <w:rFonts w:eastAsiaTheme="minorEastAsia"/>
          <w:sz w:val="20"/>
          <w:szCs w:val="20"/>
          <w:lang w:val="en-GB"/>
        </w:rPr>
        <w:t>ompact DCI</w:t>
      </w:r>
      <w:r w:rsidR="005A63A2">
        <w:rPr>
          <w:rFonts w:eastAsiaTheme="minorEastAsia" w:hint="eastAsia"/>
          <w:sz w:val="20"/>
          <w:szCs w:val="20"/>
          <w:lang w:val="en-GB"/>
        </w:rPr>
        <w:t xml:space="preserve"> for URLLC</w:t>
      </w:r>
      <w:r>
        <w:rPr>
          <w:rFonts w:eastAsiaTheme="minorEastAsia"/>
          <w:sz w:val="20"/>
          <w:szCs w:val="20"/>
          <w:lang w:val="en-GB"/>
        </w:rPr>
        <w:t>”, MediaTek</w:t>
      </w:r>
    </w:p>
    <w:p w:rsidR="00E201FA" w:rsidRDefault="00E201FA">
      <w:pPr>
        <w:spacing w:before="100" w:beforeAutospacing="1" w:after="100" w:afterAutospacing="1"/>
        <w:rPr>
          <w:rFonts w:eastAsiaTheme="minorEastAsia"/>
          <w:sz w:val="20"/>
          <w:szCs w:val="20"/>
          <w:lang w:val="en-GB"/>
        </w:rPr>
      </w:pPr>
    </w:p>
    <w:p w:rsidR="00726B4F" w:rsidRDefault="00726B4F" w:rsidP="00726B4F">
      <w:pPr>
        <w:pStyle w:val="Heading1"/>
        <w:numPr>
          <w:ilvl w:val="0"/>
          <w:numId w:val="0"/>
        </w:numPr>
        <w:rPr>
          <w:lang w:val="en-US"/>
        </w:rPr>
      </w:pPr>
      <w:r>
        <w:rPr>
          <w:lang w:val="en-US"/>
        </w:rPr>
        <w:t>Appendix</w:t>
      </w:r>
    </w:p>
    <w:p w:rsidR="00CB6814" w:rsidRPr="00CB6814" w:rsidRDefault="00CB6814" w:rsidP="00CB6814">
      <w:pPr>
        <w:jc w:val="center"/>
        <w:rPr>
          <w:lang w:eastAsia="en-US"/>
        </w:rPr>
      </w:pPr>
      <w:r w:rsidRPr="00CB6814">
        <w:rPr>
          <w:b/>
          <w:sz w:val="20"/>
          <w:szCs w:val="20"/>
        </w:rPr>
        <w:t xml:space="preserve">Table </w:t>
      </w:r>
      <w:r w:rsidR="0009167A">
        <w:rPr>
          <w:b/>
          <w:sz w:val="20"/>
          <w:szCs w:val="20"/>
        </w:rPr>
        <w:t>2</w:t>
      </w:r>
      <w:r w:rsidRPr="00CB6814">
        <w:rPr>
          <w:b/>
          <w:sz w:val="20"/>
          <w:szCs w:val="20"/>
        </w:rPr>
        <w:t>.</w:t>
      </w:r>
      <w:r>
        <w:rPr>
          <w:lang w:eastAsia="en-US"/>
        </w:rPr>
        <w:t xml:space="preserve"> </w:t>
      </w:r>
      <w:r w:rsidRPr="00CB6814">
        <w:rPr>
          <w:sz w:val="20"/>
          <w:szCs w:val="20"/>
        </w:rPr>
        <w:t>Agreed link-level simulation assumptions for studying compact DCI and PDCCH repetition</w:t>
      </w:r>
    </w:p>
    <w:tbl>
      <w:tblPr>
        <w:tblW w:w="9918" w:type="dxa"/>
        <w:tblBorders>
          <w:top w:val="single" w:sz="4" w:space="0" w:color="80C687"/>
          <w:left w:val="single" w:sz="4" w:space="0" w:color="80C687"/>
          <w:bottom w:val="single" w:sz="4" w:space="0" w:color="80C687"/>
          <w:right w:val="single" w:sz="4" w:space="0" w:color="80C687"/>
          <w:insideH w:val="single" w:sz="4" w:space="0" w:color="80C687"/>
          <w:insideV w:val="single" w:sz="4" w:space="0" w:color="80C687"/>
        </w:tblBorders>
        <w:tblLook w:val="04A0"/>
      </w:tblPr>
      <w:tblGrid>
        <w:gridCol w:w="2830"/>
        <w:gridCol w:w="4668"/>
        <w:gridCol w:w="2420"/>
      </w:tblGrid>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PMingLiU"/>
                <w:sz w:val="20"/>
                <w:szCs w:val="20"/>
              </w:rPr>
            </w:pPr>
            <w:r w:rsidRPr="00726B4F">
              <w:rPr>
                <w:b/>
                <w:bCs/>
                <w:sz w:val="20"/>
                <w:szCs w:val="20"/>
              </w:rPr>
              <w:t>Parameters</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b/>
                <w:bCs/>
                <w:sz w:val="20"/>
                <w:szCs w:val="20"/>
              </w:rPr>
              <w:t>Value</w:t>
            </w:r>
          </w:p>
        </w:tc>
        <w:tc>
          <w:tcPr>
            <w:tcW w:w="242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b/>
                <w:bCs/>
                <w:sz w:val="20"/>
                <w:szCs w:val="20"/>
              </w:rPr>
            </w:pPr>
            <w:r w:rsidRPr="00726B4F">
              <w:rPr>
                <w:b/>
                <w:bCs/>
                <w:sz w:val="20"/>
                <w:szCs w:val="20"/>
              </w:rPr>
              <w:t>Notes</w:t>
            </w: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b/>
                <w:bCs/>
                <w:sz w:val="20"/>
                <w:szCs w:val="20"/>
              </w:rPr>
              <w:t>DCI payload (excluding 24bits CRC)</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sz w:val="20"/>
                <w:szCs w:val="20"/>
              </w:rPr>
              <w:t xml:space="preserve">40bits, 30bits, 24bits (optional)  </w:t>
            </w:r>
          </w:p>
        </w:tc>
        <w:tc>
          <w:tcPr>
            <w:tcW w:w="2420" w:type="dxa"/>
            <w:tcBorders>
              <w:top w:val="single" w:sz="4" w:space="0" w:color="80C687"/>
              <w:left w:val="single" w:sz="4" w:space="0" w:color="80C687"/>
              <w:bottom w:val="single" w:sz="4" w:space="0" w:color="80C687"/>
              <w:right w:val="single" w:sz="4" w:space="0" w:color="80C687"/>
            </w:tcBorders>
          </w:tcPr>
          <w:p w:rsidR="00726B4F" w:rsidRPr="00726B4F" w:rsidRDefault="00726B4F" w:rsidP="00C874D4">
            <w:pPr>
              <w:rPr>
                <w:sz w:val="20"/>
                <w:szCs w:val="20"/>
              </w:rPr>
            </w:pP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b/>
                <w:bCs/>
                <w:sz w:val="20"/>
                <w:szCs w:val="20"/>
              </w:rPr>
              <w:t>System bandwidth</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sz w:val="20"/>
                <w:szCs w:val="20"/>
              </w:rPr>
              <w:t>20MHz</w:t>
            </w:r>
          </w:p>
        </w:tc>
        <w:tc>
          <w:tcPr>
            <w:tcW w:w="2420" w:type="dxa"/>
            <w:tcBorders>
              <w:top w:val="single" w:sz="4" w:space="0" w:color="80C687"/>
              <w:left w:val="single" w:sz="4" w:space="0" w:color="80C687"/>
              <w:bottom w:val="single" w:sz="4" w:space="0" w:color="80C687"/>
              <w:right w:val="single" w:sz="4" w:space="0" w:color="80C687"/>
            </w:tcBorders>
          </w:tcPr>
          <w:p w:rsidR="00726B4F" w:rsidRPr="00726B4F" w:rsidRDefault="00726B4F" w:rsidP="00C874D4">
            <w:pPr>
              <w:rPr>
                <w:sz w:val="20"/>
                <w:szCs w:val="20"/>
              </w:rPr>
            </w:pP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b/>
                <w:bCs/>
                <w:sz w:val="20"/>
                <w:szCs w:val="20"/>
              </w:rPr>
              <w:t>Carrier Frequency</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sz w:val="20"/>
                <w:szCs w:val="20"/>
              </w:rPr>
              <w:t>4GHz, 700MHz</w:t>
            </w:r>
          </w:p>
        </w:tc>
        <w:tc>
          <w:tcPr>
            <w:tcW w:w="242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sz w:val="20"/>
                <w:szCs w:val="20"/>
              </w:rPr>
              <w:t>Reported by companies</w:t>
            </w: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b/>
                <w:bCs/>
                <w:sz w:val="20"/>
                <w:szCs w:val="20"/>
              </w:rPr>
              <w:t>Number of symbols for CORESET</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sz w:val="20"/>
                <w:szCs w:val="20"/>
              </w:rPr>
              <w:t>1, 2, 3</w:t>
            </w:r>
          </w:p>
        </w:tc>
        <w:tc>
          <w:tcPr>
            <w:tcW w:w="242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sz w:val="20"/>
                <w:szCs w:val="20"/>
              </w:rPr>
              <w:t>Reported by companies</w:t>
            </w: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SimSun"/>
                <w:b/>
                <w:bCs/>
                <w:sz w:val="20"/>
                <w:szCs w:val="20"/>
                <w:lang w:eastAsia="zh-CN"/>
              </w:rPr>
            </w:pPr>
            <w:r w:rsidRPr="00726B4F">
              <w:rPr>
                <w:rFonts w:eastAsia="SimSun"/>
                <w:b/>
                <w:bCs/>
                <w:sz w:val="20"/>
                <w:szCs w:val="20"/>
                <w:lang w:eastAsia="zh-CN"/>
              </w:rPr>
              <w:t>CORESET BW (contiguous PRB allocation)</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PMingLiU"/>
                <w:sz w:val="20"/>
                <w:szCs w:val="20"/>
              </w:rPr>
            </w:pPr>
            <w:r w:rsidRPr="00726B4F">
              <w:rPr>
                <w:rFonts w:eastAsia="SimSun"/>
                <w:sz w:val="20"/>
                <w:szCs w:val="20"/>
                <w:lang w:eastAsia="zh-CN"/>
              </w:rPr>
              <w:t>20MHz, 10MHz (optional for PDCCH repetition in frequency)</w:t>
            </w:r>
          </w:p>
        </w:tc>
        <w:tc>
          <w:tcPr>
            <w:tcW w:w="2420" w:type="dxa"/>
            <w:tcBorders>
              <w:top w:val="single" w:sz="4" w:space="0" w:color="80C687"/>
              <w:left w:val="single" w:sz="4" w:space="0" w:color="80C687"/>
              <w:bottom w:val="single" w:sz="4" w:space="0" w:color="80C687"/>
              <w:right w:val="single" w:sz="4" w:space="0" w:color="80C687"/>
            </w:tcBorders>
          </w:tcPr>
          <w:p w:rsidR="00726B4F" w:rsidRPr="00726B4F" w:rsidRDefault="00726B4F" w:rsidP="00C874D4">
            <w:pPr>
              <w:rPr>
                <w:rFonts w:eastAsia="SimSun"/>
                <w:sz w:val="20"/>
                <w:szCs w:val="20"/>
                <w:lang w:eastAsia="zh-CN"/>
              </w:rPr>
            </w:pP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SimSun"/>
                <w:b/>
                <w:bCs/>
                <w:sz w:val="20"/>
                <w:szCs w:val="20"/>
                <w:lang w:eastAsia="zh-CN"/>
              </w:rPr>
            </w:pPr>
            <w:r w:rsidRPr="00726B4F">
              <w:rPr>
                <w:rFonts w:eastAsia="SimSun"/>
                <w:b/>
                <w:bCs/>
                <w:sz w:val="20"/>
                <w:szCs w:val="20"/>
                <w:lang w:eastAsia="zh-CN"/>
              </w:rPr>
              <w:t>Subcarrier spacing</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SimSun"/>
                <w:sz w:val="20"/>
                <w:szCs w:val="20"/>
                <w:lang w:eastAsia="zh-CN"/>
              </w:rPr>
            </w:pPr>
            <w:r w:rsidRPr="00726B4F">
              <w:rPr>
                <w:rFonts w:eastAsia="SimSun"/>
                <w:sz w:val="20"/>
                <w:szCs w:val="20"/>
                <w:lang w:eastAsia="zh-CN"/>
              </w:rPr>
              <w:t>30KHz, other SCS are not precluded</w:t>
            </w:r>
          </w:p>
        </w:tc>
        <w:tc>
          <w:tcPr>
            <w:tcW w:w="242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SimSun"/>
                <w:sz w:val="20"/>
                <w:szCs w:val="20"/>
                <w:lang w:eastAsia="zh-CN"/>
              </w:rPr>
            </w:pPr>
            <w:r w:rsidRPr="00726B4F">
              <w:rPr>
                <w:rFonts w:eastAsia="SimSun"/>
                <w:sz w:val="20"/>
                <w:szCs w:val="20"/>
                <w:lang w:eastAsia="zh-CN"/>
              </w:rPr>
              <w:t>Reported by companies</w:t>
            </w: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PMingLiU"/>
                <w:sz w:val="20"/>
                <w:szCs w:val="20"/>
              </w:rPr>
            </w:pPr>
            <w:r w:rsidRPr="00726B4F">
              <w:rPr>
                <w:b/>
                <w:bCs/>
                <w:sz w:val="20"/>
                <w:szCs w:val="20"/>
              </w:rPr>
              <w:t>Aggregation level</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SimSun"/>
                <w:sz w:val="20"/>
                <w:szCs w:val="20"/>
                <w:lang w:eastAsia="zh-CN"/>
              </w:rPr>
            </w:pPr>
            <w:r w:rsidRPr="00726B4F">
              <w:rPr>
                <w:rFonts w:eastAsia="SimSun"/>
                <w:sz w:val="20"/>
                <w:szCs w:val="20"/>
                <w:lang w:eastAsia="zh-CN"/>
              </w:rPr>
              <w:t>Compact DCI study: 8, 16. (1,2,4 are optional)</w:t>
            </w:r>
          </w:p>
          <w:p w:rsidR="00726B4F" w:rsidRPr="00726B4F" w:rsidRDefault="00726B4F" w:rsidP="00C874D4">
            <w:pPr>
              <w:rPr>
                <w:rFonts w:eastAsia="SimSun"/>
                <w:strike/>
                <w:sz w:val="20"/>
                <w:szCs w:val="20"/>
                <w:lang w:eastAsia="zh-CN"/>
              </w:rPr>
            </w:pPr>
            <w:r w:rsidRPr="00726B4F">
              <w:rPr>
                <w:rFonts w:eastAsia="SimSun"/>
                <w:sz w:val="20"/>
                <w:szCs w:val="20"/>
                <w:lang w:eastAsia="zh-CN"/>
              </w:rPr>
              <w:t>PDCCH repetition study (40bits): 4, 8, 16</w:t>
            </w:r>
          </w:p>
        </w:tc>
        <w:tc>
          <w:tcPr>
            <w:tcW w:w="2420" w:type="dxa"/>
            <w:tcBorders>
              <w:top w:val="single" w:sz="4" w:space="0" w:color="80C687"/>
              <w:left w:val="single" w:sz="4" w:space="0" w:color="80C687"/>
              <w:bottom w:val="single" w:sz="4" w:space="0" w:color="80C687"/>
              <w:right w:val="single" w:sz="4" w:space="0" w:color="80C687"/>
            </w:tcBorders>
          </w:tcPr>
          <w:p w:rsidR="00726B4F" w:rsidRPr="00726B4F" w:rsidRDefault="00726B4F" w:rsidP="00C874D4">
            <w:pPr>
              <w:rPr>
                <w:rFonts w:eastAsia="SimSun"/>
                <w:sz w:val="20"/>
                <w:szCs w:val="20"/>
                <w:lang w:eastAsia="zh-CN"/>
              </w:rPr>
            </w:pP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PMingLiU"/>
                <w:sz w:val="20"/>
                <w:szCs w:val="20"/>
              </w:rPr>
            </w:pPr>
            <w:r w:rsidRPr="00726B4F">
              <w:rPr>
                <w:b/>
                <w:bCs/>
                <w:sz w:val="20"/>
                <w:szCs w:val="20"/>
              </w:rPr>
              <w:t>Transmission type</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sz w:val="20"/>
                <w:szCs w:val="20"/>
              </w:rPr>
              <w:t>Interleaved</w:t>
            </w:r>
          </w:p>
        </w:tc>
        <w:tc>
          <w:tcPr>
            <w:tcW w:w="2420" w:type="dxa"/>
            <w:tcBorders>
              <w:top w:val="single" w:sz="4" w:space="0" w:color="80C687"/>
              <w:left w:val="single" w:sz="4" w:space="0" w:color="80C687"/>
              <w:bottom w:val="single" w:sz="4" w:space="0" w:color="80C687"/>
              <w:right w:val="single" w:sz="4" w:space="0" w:color="80C687"/>
            </w:tcBorders>
          </w:tcPr>
          <w:p w:rsidR="00726B4F" w:rsidRPr="00726B4F" w:rsidRDefault="00726B4F" w:rsidP="00C874D4">
            <w:pPr>
              <w:rPr>
                <w:sz w:val="20"/>
                <w:szCs w:val="20"/>
              </w:rPr>
            </w:pP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b/>
                <w:bCs/>
                <w:sz w:val="20"/>
                <w:szCs w:val="20"/>
              </w:rPr>
            </w:pPr>
            <w:r w:rsidRPr="00726B4F">
              <w:rPr>
                <w:b/>
                <w:bCs/>
                <w:sz w:val="20"/>
                <w:szCs w:val="20"/>
              </w:rPr>
              <w:t>REG bundling size</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SimSun"/>
                <w:sz w:val="20"/>
                <w:szCs w:val="20"/>
                <w:lang w:eastAsia="zh-CN"/>
              </w:rPr>
            </w:pPr>
            <w:r w:rsidRPr="00726B4F">
              <w:rPr>
                <w:rFonts w:eastAsia="SimSun"/>
                <w:sz w:val="20"/>
                <w:szCs w:val="20"/>
                <w:lang w:eastAsia="zh-CN"/>
              </w:rPr>
              <w:t>6</w:t>
            </w:r>
          </w:p>
        </w:tc>
        <w:tc>
          <w:tcPr>
            <w:tcW w:w="2420" w:type="dxa"/>
            <w:tcBorders>
              <w:top w:val="single" w:sz="4" w:space="0" w:color="80C687"/>
              <w:left w:val="single" w:sz="4" w:space="0" w:color="80C687"/>
              <w:bottom w:val="single" w:sz="4" w:space="0" w:color="80C687"/>
              <w:right w:val="single" w:sz="4" w:space="0" w:color="80C687"/>
            </w:tcBorders>
          </w:tcPr>
          <w:p w:rsidR="00726B4F" w:rsidRPr="00726B4F" w:rsidRDefault="00726B4F" w:rsidP="00C874D4">
            <w:pPr>
              <w:rPr>
                <w:rFonts w:eastAsia="SimSun"/>
                <w:sz w:val="20"/>
                <w:szCs w:val="20"/>
                <w:lang w:eastAsia="zh-CN"/>
              </w:rPr>
            </w:pP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SimSun"/>
                <w:b/>
                <w:sz w:val="20"/>
                <w:szCs w:val="20"/>
                <w:lang w:eastAsia="zh-CN"/>
              </w:rPr>
            </w:pPr>
            <w:r w:rsidRPr="00726B4F">
              <w:rPr>
                <w:rFonts w:eastAsia="SimSun"/>
                <w:b/>
                <w:sz w:val="20"/>
                <w:szCs w:val="20"/>
                <w:lang w:eastAsia="zh-CN"/>
              </w:rPr>
              <w:t xml:space="preserve">Modulation </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SimSun"/>
                <w:sz w:val="20"/>
                <w:szCs w:val="20"/>
                <w:lang w:eastAsia="zh-CN"/>
              </w:rPr>
            </w:pPr>
            <w:r w:rsidRPr="00726B4F">
              <w:rPr>
                <w:rFonts w:eastAsia="SimSun"/>
                <w:sz w:val="20"/>
                <w:szCs w:val="20"/>
                <w:lang w:eastAsia="zh-CN"/>
              </w:rPr>
              <w:t>QPSK</w:t>
            </w:r>
          </w:p>
        </w:tc>
        <w:tc>
          <w:tcPr>
            <w:tcW w:w="2420" w:type="dxa"/>
            <w:tcBorders>
              <w:top w:val="single" w:sz="4" w:space="0" w:color="80C687"/>
              <w:left w:val="single" w:sz="4" w:space="0" w:color="80C687"/>
              <w:bottom w:val="single" w:sz="4" w:space="0" w:color="80C687"/>
              <w:right w:val="single" w:sz="4" w:space="0" w:color="80C687"/>
            </w:tcBorders>
          </w:tcPr>
          <w:p w:rsidR="00726B4F" w:rsidRPr="00726B4F" w:rsidRDefault="00726B4F" w:rsidP="00C874D4">
            <w:pPr>
              <w:rPr>
                <w:rFonts w:eastAsia="SimSun"/>
                <w:sz w:val="20"/>
                <w:szCs w:val="20"/>
                <w:lang w:eastAsia="zh-CN"/>
              </w:rPr>
            </w:pP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PMingLiU"/>
                <w:sz w:val="20"/>
                <w:szCs w:val="20"/>
              </w:rPr>
            </w:pPr>
            <w:r w:rsidRPr="00726B4F">
              <w:rPr>
                <w:b/>
                <w:bCs/>
                <w:sz w:val="20"/>
                <w:szCs w:val="20"/>
              </w:rPr>
              <w:t>Channel coding</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sz w:val="20"/>
                <w:szCs w:val="20"/>
              </w:rPr>
              <w:t>Polar code (DCI)</w:t>
            </w:r>
          </w:p>
        </w:tc>
        <w:tc>
          <w:tcPr>
            <w:tcW w:w="242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b/>
                <w:bCs/>
                <w:sz w:val="20"/>
                <w:szCs w:val="20"/>
              </w:rPr>
              <w:t>Transmission scheme</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sz w:val="20"/>
                <w:szCs w:val="20"/>
              </w:rPr>
              <w:t>1-port precoder cycling</w:t>
            </w:r>
          </w:p>
        </w:tc>
        <w:tc>
          <w:tcPr>
            <w:tcW w:w="2420" w:type="dxa"/>
            <w:tcBorders>
              <w:top w:val="single" w:sz="4" w:space="0" w:color="80C687"/>
              <w:left w:val="single" w:sz="4" w:space="0" w:color="80C687"/>
              <w:bottom w:val="single" w:sz="4" w:space="0" w:color="80C687"/>
              <w:right w:val="single" w:sz="4" w:space="0" w:color="80C687"/>
            </w:tcBorders>
          </w:tcPr>
          <w:p w:rsidR="00726B4F" w:rsidRPr="00726B4F" w:rsidRDefault="00726B4F" w:rsidP="00C874D4">
            <w:pPr>
              <w:rPr>
                <w:sz w:val="20"/>
                <w:szCs w:val="20"/>
              </w:rPr>
            </w:pPr>
          </w:p>
        </w:tc>
      </w:tr>
      <w:tr w:rsidR="00726B4F" w:rsidRPr="00AF1A70" w:rsidTr="00726B4F">
        <w:trPr>
          <w:trHeight w:val="7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b/>
                <w:bCs/>
                <w:sz w:val="20"/>
                <w:szCs w:val="20"/>
              </w:rPr>
              <w:t>Channel estimation</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sz w:val="20"/>
                <w:szCs w:val="20"/>
              </w:rPr>
              <w:t>Realistic</w:t>
            </w:r>
          </w:p>
        </w:tc>
        <w:tc>
          <w:tcPr>
            <w:tcW w:w="2420" w:type="dxa"/>
            <w:tcBorders>
              <w:top w:val="single" w:sz="4" w:space="0" w:color="80C687"/>
              <w:left w:val="single" w:sz="4" w:space="0" w:color="80C687"/>
              <w:bottom w:val="single" w:sz="4" w:space="0" w:color="80C687"/>
              <w:right w:val="single" w:sz="4" w:space="0" w:color="80C687"/>
            </w:tcBorders>
          </w:tcPr>
          <w:p w:rsidR="00726B4F" w:rsidRPr="00726B4F" w:rsidRDefault="00726B4F" w:rsidP="00C874D4">
            <w:pPr>
              <w:rPr>
                <w:sz w:val="20"/>
                <w:szCs w:val="20"/>
              </w:rPr>
            </w:pPr>
          </w:p>
        </w:tc>
      </w:tr>
      <w:tr w:rsidR="00726B4F" w:rsidRPr="00AF1A70" w:rsidTr="00726B4F">
        <w:trPr>
          <w:trHeight w:val="446"/>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b/>
                <w:bCs/>
                <w:sz w:val="20"/>
                <w:szCs w:val="20"/>
              </w:rPr>
              <w:t>Channel model</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sz w:val="20"/>
                <w:szCs w:val="20"/>
              </w:rPr>
              <w:t>TDL-A (delay spread: 30ns)</w:t>
            </w:r>
            <w:r w:rsidRPr="00726B4F">
              <w:rPr>
                <w:sz w:val="20"/>
                <w:szCs w:val="20"/>
              </w:rPr>
              <w:br/>
            </w:r>
            <w:r w:rsidRPr="00726B4F">
              <w:rPr>
                <w:rFonts w:eastAsia="SimSun"/>
                <w:sz w:val="20"/>
                <w:szCs w:val="20"/>
                <w:lang w:eastAsia="zh-CN"/>
              </w:rPr>
              <w:t xml:space="preserve">TDL-C (delay spread: 300ns) </w:t>
            </w:r>
            <w:r w:rsidRPr="00726B4F">
              <w:rPr>
                <w:sz w:val="20"/>
                <w:szCs w:val="20"/>
              </w:rPr>
              <w:br/>
            </w:r>
            <w:r w:rsidRPr="00726B4F">
              <w:rPr>
                <w:rFonts w:eastAsia="SimSun"/>
                <w:sz w:val="20"/>
                <w:szCs w:val="20"/>
                <w:lang w:eastAsia="zh-CN"/>
              </w:rPr>
              <w:t>TDL-B (delay spread 100ns) (optional)</w:t>
            </w:r>
          </w:p>
        </w:tc>
        <w:tc>
          <w:tcPr>
            <w:tcW w:w="2420" w:type="dxa"/>
            <w:tcBorders>
              <w:top w:val="single" w:sz="4" w:space="0" w:color="80C687"/>
              <w:left w:val="single" w:sz="4" w:space="0" w:color="80C687"/>
              <w:bottom w:val="single" w:sz="4" w:space="0" w:color="80C687"/>
              <w:right w:val="single" w:sz="4" w:space="0" w:color="80C687"/>
            </w:tcBorders>
          </w:tcPr>
          <w:p w:rsidR="00726B4F" w:rsidRPr="00726B4F" w:rsidRDefault="00726B4F" w:rsidP="00C874D4">
            <w:pPr>
              <w:rPr>
                <w:sz w:val="20"/>
                <w:szCs w:val="20"/>
              </w:rPr>
            </w:pP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b/>
                <w:bCs/>
                <w:sz w:val="20"/>
                <w:szCs w:val="20"/>
              </w:rPr>
              <w:t>UE speed</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sz w:val="20"/>
                <w:szCs w:val="20"/>
              </w:rPr>
              <w:t>3 km/h</w:t>
            </w:r>
          </w:p>
        </w:tc>
        <w:tc>
          <w:tcPr>
            <w:tcW w:w="2420" w:type="dxa"/>
            <w:tcBorders>
              <w:top w:val="single" w:sz="4" w:space="0" w:color="80C687"/>
              <w:left w:val="single" w:sz="4" w:space="0" w:color="80C687"/>
              <w:bottom w:val="single" w:sz="4" w:space="0" w:color="80C687"/>
              <w:right w:val="single" w:sz="4" w:space="0" w:color="80C687"/>
            </w:tcBorders>
          </w:tcPr>
          <w:p w:rsidR="00726B4F" w:rsidRPr="00726B4F" w:rsidRDefault="00726B4F" w:rsidP="00C874D4">
            <w:pPr>
              <w:rPr>
                <w:sz w:val="20"/>
                <w:szCs w:val="20"/>
              </w:rPr>
            </w:pP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b/>
                <w:bCs/>
                <w:sz w:val="20"/>
                <w:szCs w:val="20"/>
              </w:rPr>
              <w:lastRenderedPageBreak/>
              <w:t>Number of BS antennas</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sz w:val="20"/>
                <w:szCs w:val="20"/>
              </w:rPr>
              <w:t>2Tx</w:t>
            </w:r>
          </w:p>
        </w:tc>
        <w:tc>
          <w:tcPr>
            <w:tcW w:w="2420" w:type="dxa"/>
            <w:tcBorders>
              <w:top w:val="single" w:sz="4" w:space="0" w:color="80C687"/>
              <w:left w:val="single" w:sz="4" w:space="0" w:color="80C687"/>
              <w:bottom w:val="single" w:sz="4" w:space="0" w:color="80C687"/>
              <w:right w:val="single" w:sz="4" w:space="0" w:color="80C687"/>
            </w:tcBorders>
          </w:tcPr>
          <w:p w:rsidR="00726B4F" w:rsidRPr="00726B4F" w:rsidRDefault="00726B4F" w:rsidP="00C874D4">
            <w:pPr>
              <w:rPr>
                <w:sz w:val="20"/>
                <w:szCs w:val="20"/>
              </w:rPr>
            </w:pP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b/>
                <w:bCs/>
                <w:sz w:val="20"/>
                <w:szCs w:val="20"/>
              </w:rPr>
              <w:t>Number of UE antennas</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sz w:val="20"/>
                <w:szCs w:val="20"/>
              </w:rPr>
            </w:pPr>
            <w:r w:rsidRPr="00726B4F">
              <w:rPr>
                <w:sz w:val="20"/>
                <w:szCs w:val="20"/>
              </w:rPr>
              <w:t>4Rx for 4G, 2Rx for 700MHz</w:t>
            </w:r>
          </w:p>
        </w:tc>
        <w:tc>
          <w:tcPr>
            <w:tcW w:w="2420" w:type="dxa"/>
            <w:tcBorders>
              <w:top w:val="single" w:sz="4" w:space="0" w:color="80C687"/>
              <w:left w:val="single" w:sz="4" w:space="0" w:color="80C687"/>
              <w:bottom w:val="single" w:sz="4" w:space="0" w:color="80C687"/>
              <w:right w:val="single" w:sz="4" w:space="0" w:color="80C687"/>
            </w:tcBorders>
          </w:tcPr>
          <w:p w:rsidR="00726B4F" w:rsidRPr="00726B4F" w:rsidRDefault="00726B4F" w:rsidP="00C874D4">
            <w:pPr>
              <w:rPr>
                <w:sz w:val="20"/>
                <w:szCs w:val="20"/>
              </w:rPr>
            </w:pP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b/>
                <w:bCs/>
                <w:sz w:val="20"/>
                <w:szCs w:val="20"/>
              </w:rPr>
            </w:pPr>
            <w:r w:rsidRPr="00726B4F">
              <w:rPr>
                <w:b/>
                <w:bCs/>
                <w:sz w:val="20"/>
                <w:szCs w:val="20"/>
              </w:rPr>
              <w:t xml:space="preserve">Residual target BLER </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SimSun"/>
                <w:sz w:val="20"/>
                <w:szCs w:val="20"/>
                <w:lang w:eastAsia="zh-CN"/>
              </w:rPr>
            </w:pPr>
            <w:r w:rsidRPr="00726B4F">
              <w:rPr>
                <w:rFonts w:eastAsia="SimSun"/>
                <w:sz w:val="20"/>
                <w:szCs w:val="20"/>
                <w:lang w:eastAsia="zh-CN"/>
              </w:rPr>
              <w:t>10^-5</w:t>
            </w:r>
          </w:p>
        </w:tc>
        <w:tc>
          <w:tcPr>
            <w:tcW w:w="242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SimSun"/>
                <w:sz w:val="20"/>
                <w:szCs w:val="20"/>
                <w:lang w:eastAsia="zh-CN"/>
              </w:rPr>
            </w:pPr>
            <w:r w:rsidRPr="00726B4F">
              <w:rPr>
                <w:rFonts w:eastAsia="SimSun"/>
                <w:sz w:val="20"/>
                <w:szCs w:val="20"/>
                <w:lang w:eastAsia="zh-CN"/>
              </w:rPr>
              <w:t>Applied to one-shot tx, PDCCH repetition, HARQ, and others</w:t>
            </w: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PMingLiU"/>
                <w:b/>
                <w:bCs/>
                <w:sz w:val="20"/>
                <w:szCs w:val="20"/>
              </w:rPr>
            </w:pPr>
            <w:r w:rsidRPr="00726B4F">
              <w:rPr>
                <w:b/>
                <w:bCs/>
                <w:sz w:val="20"/>
                <w:szCs w:val="20"/>
              </w:rPr>
              <w:t>Deployment</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SimSun"/>
                <w:sz w:val="20"/>
                <w:szCs w:val="20"/>
                <w:lang w:eastAsia="zh-CN"/>
              </w:rPr>
            </w:pPr>
            <w:r w:rsidRPr="00726B4F">
              <w:rPr>
                <w:rFonts w:eastAsia="SimSun"/>
                <w:sz w:val="20"/>
                <w:szCs w:val="20"/>
                <w:lang w:eastAsia="zh-CN"/>
              </w:rPr>
              <w:t>Urban macro as listed in 3GPP 38.802</w:t>
            </w:r>
          </w:p>
        </w:tc>
        <w:tc>
          <w:tcPr>
            <w:tcW w:w="2420" w:type="dxa"/>
            <w:tcBorders>
              <w:top w:val="single" w:sz="4" w:space="0" w:color="80C687"/>
              <w:left w:val="single" w:sz="4" w:space="0" w:color="80C687"/>
              <w:bottom w:val="single" w:sz="4" w:space="0" w:color="80C687"/>
              <w:right w:val="single" w:sz="4" w:space="0" w:color="80C687"/>
            </w:tcBorders>
          </w:tcPr>
          <w:p w:rsidR="00726B4F" w:rsidRPr="00726B4F" w:rsidRDefault="00726B4F" w:rsidP="00C874D4">
            <w:pPr>
              <w:rPr>
                <w:rFonts w:eastAsia="SimSun"/>
                <w:sz w:val="20"/>
                <w:szCs w:val="20"/>
                <w:lang w:eastAsia="zh-CN"/>
              </w:rPr>
            </w:pPr>
          </w:p>
        </w:tc>
      </w:tr>
      <w:tr w:rsidR="00726B4F" w:rsidRPr="00AF1A70" w:rsidTr="00726B4F">
        <w:trPr>
          <w:trHeight w:val="310"/>
        </w:trPr>
        <w:tc>
          <w:tcPr>
            <w:tcW w:w="2830"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PMingLiU"/>
                <w:b/>
                <w:bCs/>
                <w:sz w:val="20"/>
                <w:szCs w:val="20"/>
              </w:rPr>
            </w:pPr>
            <w:r w:rsidRPr="00726B4F">
              <w:rPr>
                <w:b/>
                <w:bCs/>
                <w:sz w:val="20"/>
                <w:szCs w:val="20"/>
              </w:rPr>
              <w:t>SINR target</w:t>
            </w:r>
          </w:p>
        </w:tc>
        <w:tc>
          <w:tcPr>
            <w:tcW w:w="4668" w:type="dxa"/>
            <w:tcBorders>
              <w:top w:val="single" w:sz="4" w:space="0" w:color="80C687"/>
              <w:left w:val="single" w:sz="4" w:space="0" w:color="80C687"/>
              <w:bottom w:val="single" w:sz="4" w:space="0" w:color="80C687"/>
              <w:right w:val="single" w:sz="4" w:space="0" w:color="80C687"/>
            </w:tcBorders>
            <w:hideMark/>
          </w:tcPr>
          <w:p w:rsidR="00726B4F" w:rsidRPr="00726B4F" w:rsidRDefault="00726B4F" w:rsidP="00C874D4">
            <w:pPr>
              <w:rPr>
                <w:rFonts w:eastAsia="SimSun"/>
                <w:sz w:val="20"/>
                <w:szCs w:val="20"/>
                <w:lang w:eastAsia="zh-CN"/>
              </w:rPr>
            </w:pPr>
            <w:r w:rsidRPr="00726B4F">
              <w:rPr>
                <w:rFonts w:eastAsia="SimSun"/>
                <w:sz w:val="20"/>
                <w:szCs w:val="20"/>
                <w:lang w:eastAsia="zh-CN"/>
              </w:rPr>
              <w:t>Compact DCI study: 5</w:t>
            </w:r>
            <w:r w:rsidRPr="00726B4F">
              <w:rPr>
                <w:rFonts w:eastAsia="SimSun"/>
                <w:sz w:val="20"/>
                <w:szCs w:val="20"/>
                <w:vertAlign w:val="superscript"/>
                <w:lang w:eastAsia="zh-CN"/>
              </w:rPr>
              <w:t>th</w:t>
            </w:r>
            <w:r w:rsidRPr="00726B4F">
              <w:rPr>
                <w:rFonts w:eastAsia="SimSun"/>
                <w:sz w:val="20"/>
                <w:szCs w:val="20"/>
                <w:lang w:eastAsia="zh-CN"/>
              </w:rPr>
              <w:t xml:space="preserve"> percentile DL geometry</w:t>
            </w:r>
          </w:p>
          <w:p w:rsidR="00726B4F" w:rsidRPr="00726B4F" w:rsidRDefault="00726B4F" w:rsidP="00C874D4">
            <w:pPr>
              <w:rPr>
                <w:rFonts w:eastAsia="SimSun"/>
                <w:sz w:val="20"/>
                <w:szCs w:val="20"/>
                <w:lang w:eastAsia="zh-CN"/>
              </w:rPr>
            </w:pPr>
            <w:r w:rsidRPr="00726B4F">
              <w:rPr>
                <w:rFonts w:eastAsia="SimSun"/>
                <w:sz w:val="20"/>
                <w:szCs w:val="20"/>
                <w:lang w:eastAsia="zh-CN"/>
              </w:rPr>
              <w:t>PDCCH Repetition study: look at link curves directly</w:t>
            </w:r>
          </w:p>
        </w:tc>
        <w:tc>
          <w:tcPr>
            <w:tcW w:w="2420" w:type="dxa"/>
            <w:tcBorders>
              <w:top w:val="single" w:sz="4" w:space="0" w:color="80C687"/>
              <w:left w:val="single" w:sz="4" w:space="0" w:color="80C687"/>
              <w:bottom w:val="single" w:sz="4" w:space="0" w:color="80C687"/>
              <w:right w:val="single" w:sz="4" w:space="0" w:color="80C687"/>
            </w:tcBorders>
          </w:tcPr>
          <w:p w:rsidR="00726B4F" w:rsidRPr="00726B4F" w:rsidRDefault="00726B4F" w:rsidP="00C874D4">
            <w:pPr>
              <w:rPr>
                <w:rFonts w:eastAsia="SimSun"/>
                <w:sz w:val="20"/>
                <w:szCs w:val="20"/>
                <w:lang w:eastAsia="zh-CN"/>
              </w:rPr>
            </w:pPr>
          </w:p>
        </w:tc>
      </w:tr>
    </w:tbl>
    <w:p w:rsidR="00306D03" w:rsidRDefault="00306D03" w:rsidP="00726B4F">
      <w:pPr>
        <w:spacing w:before="100" w:beforeAutospacing="1" w:after="100" w:afterAutospacing="1"/>
        <w:rPr>
          <w:rFonts w:eastAsiaTheme="minorEastAsia"/>
          <w:sz w:val="20"/>
          <w:szCs w:val="20"/>
        </w:rPr>
      </w:pPr>
    </w:p>
    <w:p w:rsidR="00306D03" w:rsidRDefault="00306D03" w:rsidP="00CB6814">
      <w:pPr>
        <w:jc w:val="center"/>
        <w:rPr>
          <w:b/>
          <w:sz w:val="20"/>
          <w:szCs w:val="20"/>
        </w:rPr>
      </w:pPr>
    </w:p>
    <w:p w:rsidR="00CB6814" w:rsidRDefault="00CB6814" w:rsidP="00CB6814">
      <w:pPr>
        <w:jc w:val="center"/>
        <w:rPr>
          <w:sz w:val="20"/>
          <w:szCs w:val="20"/>
        </w:rPr>
      </w:pPr>
      <w:r w:rsidRPr="00CB6814">
        <w:rPr>
          <w:b/>
          <w:sz w:val="20"/>
          <w:szCs w:val="20"/>
        </w:rPr>
        <w:t xml:space="preserve">Table </w:t>
      </w:r>
      <w:r w:rsidR="0009167A">
        <w:rPr>
          <w:b/>
          <w:sz w:val="20"/>
          <w:szCs w:val="20"/>
        </w:rPr>
        <w:t>3</w:t>
      </w:r>
      <w:r w:rsidRPr="00CB6814">
        <w:rPr>
          <w:b/>
          <w:sz w:val="20"/>
          <w:szCs w:val="20"/>
        </w:rPr>
        <w:t>.</w:t>
      </w:r>
      <w:r>
        <w:rPr>
          <w:sz w:val="20"/>
          <w:szCs w:val="20"/>
        </w:rPr>
        <w:t xml:space="preserve"> Calibration results of </w:t>
      </w:r>
      <w:r w:rsidRPr="00133E73">
        <w:rPr>
          <w:sz w:val="20"/>
          <w:szCs w:val="20"/>
        </w:rPr>
        <w:t>5th percentile of DL geometry SINR</w:t>
      </w:r>
      <w:r>
        <w:rPr>
          <w:sz w:val="20"/>
          <w:szCs w:val="20"/>
        </w:rPr>
        <w:t xml:space="preserve"> for Macro Urban - URLLC</w:t>
      </w:r>
    </w:p>
    <w:tbl>
      <w:tblPr>
        <w:tblW w:w="6835" w:type="dxa"/>
        <w:tblInd w:w="1550" w:type="dxa"/>
        <w:tblCellMar>
          <w:left w:w="0" w:type="dxa"/>
          <w:right w:w="0" w:type="dxa"/>
        </w:tblCellMar>
        <w:tblLook w:val="0420"/>
      </w:tblPr>
      <w:tblGrid>
        <w:gridCol w:w="1699"/>
        <w:gridCol w:w="1328"/>
        <w:gridCol w:w="1328"/>
        <w:gridCol w:w="1245"/>
        <w:gridCol w:w="1235"/>
      </w:tblGrid>
      <w:tr w:rsidR="00CB6814" w:rsidRPr="00133E73" w:rsidTr="00CB6814">
        <w:trPr>
          <w:trHeight w:val="249"/>
        </w:trPr>
        <w:tc>
          <w:tcPr>
            <w:tcW w:w="1558" w:type="dxa"/>
            <w:vMerge w:val="restart"/>
            <w:tcBorders>
              <w:top w:val="single" w:sz="8" w:space="0" w:color="FFFFFF"/>
              <w:left w:val="single" w:sz="8" w:space="0" w:color="FFFFFF"/>
              <w:right w:val="single" w:sz="8" w:space="0" w:color="FFFFFF"/>
            </w:tcBorders>
            <w:shd w:val="clear" w:color="auto" w:fill="F39A1E"/>
            <w:tcMar>
              <w:top w:w="72" w:type="dxa"/>
              <w:left w:w="144" w:type="dxa"/>
              <w:bottom w:w="72" w:type="dxa"/>
              <w:right w:w="144" w:type="dxa"/>
            </w:tcMar>
            <w:vAlign w:val="center"/>
          </w:tcPr>
          <w:p w:rsidR="00CB6814" w:rsidRPr="00133E73" w:rsidRDefault="00CB6814" w:rsidP="003C68B6">
            <w:pPr>
              <w:spacing w:line="200" w:lineRule="exact"/>
              <w:contextualSpacing/>
              <w:jc w:val="center"/>
              <w:rPr>
                <w:b/>
                <w:bCs/>
                <w:color w:val="FFFFFF" w:themeColor="background1"/>
                <w:sz w:val="20"/>
                <w:szCs w:val="20"/>
              </w:rPr>
            </w:pPr>
            <w:r w:rsidRPr="00133E73">
              <w:rPr>
                <w:b/>
                <w:bCs/>
                <w:color w:val="FFFFFF" w:themeColor="background1"/>
                <w:sz w:val="20"/>
                <w:szCs w:val="20"/>
              </w:rPr>
              <w:t>Company</w:t>
            </w:r>
          </w:p>
        </w:tc>
        <w:tc>
          <w:tcPr>
            <w:tcW w:w="5277" w:type="dxa"/>
            <w:gridSpan w:val="4"/>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tcPr>
          <w:p w:rsidR="00CB6814" w:rsidRPr="00133E73" w:rsidRDefault="00CB6814" w:rsidP="003C68B6">
            <w:pPr>
              <w:spacing w:line="200" w:lineRule="exact"/>
              <w:contextualSpacing/>
              <w:jc w:val="center"/>
              <w:rPr>
                <w:b/>
                <w:bCs/>
                <w:color w:val="FFFFFF" w:themeColor="background1"/>
                <w:sz w:val="20"/>
                <w:szCs w:val="20"/>
              </w:rPr>
            </w:pPr>
            <w:r w:rsidRPr="00133E73">
              <w:rPr>
                <w:b/>
                <w:color w:val="FFFFFF" w:themeColor="background1"/>
                <w:sz w:val="20"/>
                <w:szCs w:val="20"/>
              </w:rPr>
              <w:t>5</w:t>
            </w:r>
            <w:r w:rsidRPr="00133E73">
              <w:rPr>
                <w:b/>
                <w:color w:val="FFFFFF" w:themeColor="background1"/>
                <w:sz w:val="20"/>
                <w:szCs w:val="20"/>
                <w:vertAlign w:val="superscript"/>
              </w:rPr>
              <w:t>th</w:t>
            </w:r>
            <w:r w:rsidRPr="00133E73">
              <w:rPr>
                <w:b/>
                <w:color w:val="FFFFFF" w:themeColor="background1"/>
                <w:sz w:val="20"/>
                <w:szCs w:val="20"/>
              </w:rPr>
              <w:t xml:space="preserve"> percentile of </w:t>
            </w:r>
            <w:r>
              <w:rPr>
                <w:b/>
                <w:color w:val="FFFFFF" w:themeColor="background1"/>
                <w:sz w:val="20"/>
                <w:szCs w:val="20"/>
              </w:rPr>
              <w:t>DL</w:t>
            </w:r>
            <w:r w:rsidRPr="00133E73">
              <w:rPr>
                <w:b/>
                <w:color w:val="FFFFFF" w:themeColor="background1"/>
                <w:sz w:val="20"/>
                <w:szCs w:val="20"/>
              </w:rPr>
              <w:t xml:space="preserve"> geometry SINR (dB)</w:t>
            </w:r>
          </w:p>
        </w:tc>
      </w:tr>
      <w:tr w:rsidR="00CB6814" w:rsidRPr="00133E73" w:rsidTr="00CB6814">
        <w:trPr>
          <w:trHeight w:val="249"/>
        </w:trPr>
        <w:tc>
          <w:tcPr>
            <w:tcW w:w="1558" w:type="dxa"/>
            <w:vMerge/>
            <w:tcBorders>
              <w:left w:val="single" w:sz="8" w:space="0" w:color="FFFFFF"/>
              <w:right w:val="single" w:sz="8" w:space="0" w:color="FFFFFF"/>
            </w:tcBorders>
            <w:shd w:val="clear" w:color="auto" w:fill="F39A1E"/>
            <w:tcMar>
              <w:top w:w="72" w:type="dxa"/>
              <w:left w:w="144" w:type="dxa"/>
              <w:bottom w:w="72" w:type="dxa"/>
              <w:right w:w="144" w:type="dxa"/>
            </w:tcMar>
            <w:vAlign w:val="center"/>
          </w:tcPr>
          <w:p w:rsidR="00CB6814" w:rsidRPr="00133E73" w:rsidRDefault="00CB6814" w:rsidP="003C68B6">
            <w:pPr>
              <w:spacing w:line="200" w:lineRule="exact"/>
              <w:contextualSpacing/>
              <w:jc w:val="both"/>
              <w:rPr>
                <w:b/>
                <w:bCs/>
                <w:color w:val="FFFFFF" w:themeColor="background1"/>
                <w:sz w:val="20"/>
                <w:szCs w:val="20"/>
              </w:rPr>
            </w:pPr>
          </w:p>
        </w:tc>
        <w:tc>
          <w:tcPr>
            <w:tcW w:w="2718" w:type="dxa"/>
            <w:gridSpan w:val="2"/>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tcPr>
          <w:p w:rsidR="00CB6814" w:rsidRPr="00133E73" w:rsidRDefault="00CB6814" w:rsidP="003C68B6">
            <w:pPr>
              <w:spacing w:line="200" w:lineRule="exact"/>
              <w:contextualSpacing/>
              <w:jc w:val="center"/>
              <w:rPr>
                <w:b/>
                <w:bCs/>
                <w:color w:val="FFFFFF" w:themeColor="background1"/>
                <w:sz w:val="20"/>
                <w:szCs w:val="20"/>
              </w:rPr>
            </w:pPr>
            <w:r>
              <w:rPr>
                <w:b/>
                <w:bCs/>
                <w:color w:val="FFFFFF" w:themeColor="background1"/>
                <w:sz w:val="20"/>
                <w:szCs w:val="20"/>
              </w:rPr>
              <w:t>Configuration A (4GHz)</w:t>
            </w:r>
          </w:p>
        </w:tc>
        <w:tc>
          <w:tcPr>
            <w:tcW w:w="2559" w:type="dxa"/>
            <w:gridSpan w:val="2"/>
            <w:tcBorders>
              <w:top w:val="single" w:sz="8" w:space="0" w:color="FFFFFF"/>
              <w:left w:val="single" w:sz="8" w:space="0" w:color="FFFFFF"/>
              <w:bottom w:val="single" w:sz="24" w:space="0" w:color="FFFFFF"/>
              <w:right w:val="single" w:sz="8" w:space="0" w:color="FFFFFF"/>
            </w:tcBorders>
            <w:shd w:val="clear" w:color="auto" w:fill="F39A1E"/>
            <w:vAlign w:val="center"/>
          </w:tcPr>
          <w:p w:rsidR="00CB6814" w:rsidRPr="00133E73" w:rsidRDefault="00CB6814" w:rsidP="00A310D5">
            <w:pPr>
              <w:spacing w:line="200" w:lineRule="exact"/>
              <w:contextualSpacing/>
              <w:jc w:val="center"/>
              <w:rPr>
                <w:b/>
                <w:bCs/>
                <w:color w:val="FFFFFF" w:themeColor="background1"/>
                <w:sz w:val="20"/>
                <w:szCs w:val="20"/>
              </w:rPr>
            </w:pPr>
            <w:r>
              <w:rPr>
                <w:b/>
                <w:bCs/>
                <w:color w:val="FFFFFF" w:themeColor="background1"/>
                <w:sz w:val="20"/>
                <w:szCs w:val="20"/>
              </w:rPr>
              <w:t>Configuration B (700MHz)</w:t>
            </w:r>
          </w:p>
        </w:tc>
      </w:tr>
      <w:tr w:rsidR="00CB6814" w:rsidRPr="00133E73" w:rsidTr="00CB6814">
        <w:trPr>
          <w:trHeight w:val="249"/>
        </w:trPr>
        <w:tc>
          <w:tcPr>
            <w:tcW w:w="1558" w:type="dxa"/>
            <w:vMerge/>
            <w:tcBorders>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rsidR="00CB6814" w:rsidRPr="00133E73" w:rsidRDefault="00CB6814" w:rsidP="003C68B6">
            <w:pPr>
              <w:spacing w:line="200" w:lineRule="exact"/>
              <w:contextualSpacing/>
              <w:jc w:val="both"/>
              <w:rPr>
                <w:color w:val="FFFFFF" w:themeColor="background1"/>
                <w:sz w:val="20"/>
                <w:szCs w:val="20"/>
              </w:rPr>
            </w:pPr>
          </w:p>
        </w:tc>
        <w:tc>
          <w:tcPr>
            <w:tcW w:w="1359"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color w:val="FFFFFF" w:themeColor="background1"/>
                <w:sz w:val="20"/>
                <w:szCs w:val="20"/>
              </w:rPr>
            </w:pPr>
            <w:r w:rsidRPr="00133E73">
              <w:rPr>
                <w:b/>
                <w:bCs/>
                <w:color w:val="FFFFFF" w:themeColor="background1"/>
                <w:sz w:val="20"/>
                <w:szCs w:val="20"/>
              </w:rPr>
              <w:t>Model A</w:t>
            </w:r>
          </w:p>
        </w:tc>
        <w:tc>
          <w:tcPr>
            <w:tcW w:w="1359" w:type="dxa"/>
            <w:tcBorders>
              <w:top w:val="single" w:sz="8" w:space="0" w:color="FFFFFF"/>
              <w:left w:val="single" w:sz="8" w:space="0" w:color="FFFFFF"/>
              <w:bottom w:val="single" w:sz="24" w:space="0" w:color="FFFFFF"/>
              <w:right w:val="single" w:sz="8" w:space="0" w:color="FFFFFF"/>
            </w:tcBorders>
            <w:shd w:val="clear" w:color="auto" w:fill="F39A1E"/>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color w:val="FFFFFF" w:themeColor="background1"/>
                <w:sz w:val="20"/>
                <w:szCs w:val="20"/>
              </w:rPr>
            </w:pPr>
            <w:r w:rsidRPr="00133E73">
              <w:rPr>
                <w:b/>
                <w:bCs/>
                <w:color w:val="FFFFFF" w:themeColor="background1"/>
                <w:sz w:val="20"/>
                <w:szCs w:val="20"/>
              </w:rPr>
              <w:t>Model B</w:t>
            </w:r>
          </w:p>
        </w:tc>
        <w:tc>
          <w:tcPr>
            <w:tcW w:w="1284"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CB6814" w:rsidRPr="00133E73" w:rsidRDefault="00CB6814" w:rsidP="003C68B6">
            <w:pPr>
              <w:pStyle w:val="NormalWeb"/>
              <w:spacing w:before="0" w:beforeAutospacing="0" w:after="0" w:afterAutospacing="0"/>
              <w:jc w:val="center"/>
              <w:rPr>
                <w:b/>
                <w:bCs/>
                <w:color w:val="FFFFFF" w:themeColor="background1"/>
                <w:sz w:val="20"/>
                <w:szCs w:val="20"/>
              </w:rPr>
            </w:pPr>
            <w:r w:rsidRPr="00133E73">
              <w:rPr>
                <w:b/>
                <w:bCs/>
                <w:color w:val="FFFFFF" w:themeColor="background1"/>
                <w:sz w:val="20"/>
                <w:szCs w:val="20"/>
              </w:rPr>
              <w:t xml:space="preserve">Model A </w:t>
            </w:r>
          </w:p>
        </w:tc>
        <w:tc>
          <w:tcPr>
            <w:tcW w:w="1275" w:type="dxa"/>
            <w:tcBorders>
              <w:top w:val="single" w:sz="8" w:space="0" w:color="FFFFFF"/>
              <w:left w:val="single" w:sz="8" w:space="0" w:color="FFFFFF"/>
              <w:bottom w:val="single" w:sz="24" w:space="0" w:color="FFFFFF"/>
              <w:right w:val="single" w:sz="8" w:space="0" w:color="FFFFFF"/>
            </w:tcBorders>
            <w:shd w:val="clear" w:color="auto" w:fill="F39A1E"/>
            <w:vAlign w:val="center"/>
          </w:tcPr>
          <w:p w:rsidR="00CB6814" w:rsidRPr="00133E73" w:rsidRDefault="00CB6814" w:rsidP="003C68B6">
            <w:pPr>
              <w:pStyle w:val="NormalWeb"/>
              <w:spacing w:before="0" w:beforeAutospacing="0" w:after="0" w:afterAutospacing="0"/>
              <w:jc w:val="center"/>
              <w:rPr>
                <w:b/>
                <w:bCs/>
                <w:color w:val="FFFFFF" w:themeColor="background1"/>
                <w:sz w:val="20"/>
                <w:szCs w:val="20"/>
              </w:rPr>
            </w:pPr>
            <w:r w:rsidRPr="00133E73">
              <w:rPr>
                <w:b/>
                <w:bCs/>
                <w:color w:val="FFFFFF" w:themeColor="background1"/>
                <w:sz w:val="20"/>
                <w:szCs w:val="20"/>
              </w:rPr>
              <w:t>Model B</w:t>
            </w:r>
          </w:p>
        </w:tc>
      </w:tr>
      <w:tr w:rsidR="00CB6814" w:rsidRPr="00133E73" w:rsidTr="00CB6814">
        <w:trPr>
          <w:trHeight w:val="249"/>
        </w:trPr>
        <w:tc>
          <w:tcPr>
            <w:tcW w:w="1558"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Huawei</w:t>
            </w:r>
          </w:p>
        </w:tc>
        <w:tc>
          <w:tcPr>
            <w:tcW w:w="1359"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-2.59</w:t>
            </w:r>
          </w:p>
        </w:tc>
        <w:tc>
          <w:tcPr>
            <w:tcW w:w="1359" w:type="dxa"/>
            <w:tcBorders>
              <w:top w:val="single" w:sz="24"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-2.34</w:t>
            </w:r>
          </w:p>
        </w:tc>
        <w:tc>
          <w:tcPr>
            <w:tcW w:w="1284" w:type="dxa"/>
            <w:tcBorders>
              <w:top w:val="single" w:sz="24" w:space="0" w:color="FFFFFF"/>
              <w:left w:val="single" w:sz="8" w:space="0" w:color="FFFFFF"/>
              <w:bottom w:val="single" w:sz="8" w:space="0" w:color="FFFFFF"/>
              <w:right w:val="single" w:sz="8" w:space="0" w:color="FFFFFF"/>
            </w:tcBorders>
            <w:shd w:val="clear" w:color="auto" w:fill="FADECC"/>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-2.61</w:t>
            </w:r>
          </w:p>
        </w:tc>
        <w:tc>
          <w:tcPr>
            <w:tcW w:w="1275" w:type="dxa"/>
            <w:tcBorders>
              <w:top w:val="single" w:sz="24" w:space="0" w:color="FFFFFF"/>
              <w:left w:val="single" w:sz="8" w:space="0" w:color="FFFFFF"/>
              <w:bottom w:val="single" w:sz="8" w:space="0" w:color="FFFFFF"/>
              <w:right w:val="single" w:sz="8" w:space="0" w:color="FFFFFF"/>
            </w:tcBorders>
            <w:shd w:val="clear" w:color="auto" w:fill="FADECC"/>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-2.56</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CATT</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-2.42</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-2.48</w:t>
            </w:r>
          </w:p>
        </w:tc>
        <w:tc>
          <w:tcPr>
            <w:tcW w:w="1284" w:type="dxa"/>
            <w:tcBorders>
              <w:top w:val="single" w:sz="8" w:space="0" w:color="FFFFFF"/>
              <w:left w:val="single" w:sz="8" w:space="0" w:color="FFFFFF"/>
              <w:bottom w:val="single" w:sz="8" w:space="0" w:color="FFFFFF"/>
              <w:right w:val="single" w:sz="8" w:space="0" w:color="FFFFFF"/>
            </w:tcBorders>
            <w:shd w:val="clear" w:color="auto" w:fill="FDEFE7"/>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-2.36</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-2.45</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CATR</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-2.31</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-1.84</w:t>
            </w:r>
          </w:p>
        </w:tc>
        <w:tc>
          <w:tcPr>
            <w:tcW w:w="1284" w:type="dxa"/>
            <w:tcBorders>
              <w:top w:val="single" w:sz="8" w:space="0" w:color="FFFFFF"/>
              <w:left w:val="single" w:sz="8" w:space="0" w:color="FFFFFF"/>
              <w:bottom w:val="single" w:sz="8" w:space="0" w:color="FFFFFF"/>
              <w:right w:val="single" w:sz="8" w:space="0" w:color="FFFFFF"/>
            </w:tcBorders>
            <w:shd w:val="clear" w:color="auto" w:fill="FADECC"/>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-1.76</w:t>
            </w:r>
          </w:p>
        </w:tc>
        <w:tc>
          <w:tcPr>
            <w:tcW w:w="1275" w:type="dxa"/>
            <w:tcBorders>
              <w:top w:val="single" w:sz="8" w:space="0" w:color="FFFFFF"/>
              <w:left w:val="single" w:sz="8" w:space="0" w:color="FFFFFF"/>
              <w:bottom w:val="single" w:sz="8" w:space="0" w:color="FFFFFF"/>
              <w:right w:val="single" w:sz="8" w:space="0" w:color="FFFFFF"/>
            </w:tcBorders>
            <w:shd w:val="clear" w:color="auto" w:fill="FADECC"/>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-1.79</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OPPO</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-2.52</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-2.48</w:t>
            </w:r>
          </w:p>
        </w:tc>
        <w:tc>
          <w:tcPr>
            <w:tcW w:w="1284" w:type="dxa"/>
            <w:tcBorders>
              <w:top w:val="single" w:sz="8" w:space="0" w:color="FFFFFF"/>
              <w:left w:val="single" w:sz="8" w:space="0" w:color="FFFFFF"/>
              <w:bottom w:val="single" w:sz="8" w:space="0" w:color="FFFFFF"/>
              <w:right w:val="single" w:sz="8" w:space="0" w:color="FFFFFF"/>
            </w:tcBorders>
            <w:shd w:val="clear" w:color="auto" w:fill="FDEFE7"/>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-2.34</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-2.50</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ZTE</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-2.90</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-2.09</w:t>
            </w:r>
          </w:p>
        </w:tc>
        <w:tc>
          <w:tcPr>
            <w:tcW w:w="1284" w:type="dxa"/>
            <w:tcBorders>
              <w:top w:val="single" w:sz="8" w:space="0" w:color="FFFFFF"/>
              <w:left w:val="single" w:sz="8" w:space="0" w:color="FFFFFF"/>
              <w:bottom w:val="single" w:sz="8" w:space="0" w:color="FFFFFF"/>
              <w:right w:val="single" w:sz="8" w:space="0" w:color="FFFFFF"/>
            </w:tcBorders>
            <w:shd w:val="clear" w:color="auto" w:fill="FADECC"/>
          </w:tcPr>
          <w:p w:rsidR="00CB6814" w:rsidRPr="00CB6814" w:rsidRDefault="00CB6814" w:rsidP="003C68B6">
            <w:pPr>
              <w:pStyle w:val="NormalWeb"/>
              <w:spacing w:before="0" w:beforeAutospacing="0" w:after="0" w:afterAutospacing="0"/>
              <w:jc w:val="center"/>
              <w:rPr>
                <w:b/>
                <w:bCs/>
                <w:sz w:val="20"/>
                <w:szCs w:val="20"/>
              </w:rPr>
            </w:pPr>
            <w:r w:rsidRPr="00CB6814">
              <w:rPr>
                <w:b/>
                <w:bCs/>
                <w:color w:val="FF0000"/>
                <w:sz w:val="20"/>
                <w:szCs w:val="20"/>
              </w:rPr>
              <w:t>-2.99</w:t>
            </w:r>
          </w:p>
        </w:tc>
        <w:tc>
          <w:tcPr>
            <w:tcW w:w="1275" w:type="dxa"/>
            <w:tcBorders>
              <w:top w:val="single" w:sz="8" w:space="0" w:color="FFFFFF"/>
              <w:left w:val="single" w:sz="8" w:space="0" w:color="FFFFFF"/>
              <w:bottom w:val="single" w:sz="8" w:space="0" w:color="FFFFFF"/>
              <w:right w:val="single" w:sz="8" w:space="0" w:color="FFFFFF"/>
            </w:tcBorders>
            <w:shd w:val="clear" w:color="auto" w:fill="FADECC"/>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-2.06</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ITRI</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-2.37</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-2.07</w:t>
            </w:r>
          </w:p>
        </w:tc>
        <w:tc>
          <w:tcPr>
            <w:tcW w:w="1284" w:type="dxa"/>
            <w:tcBorders>
              <w:top w:val="single" w:sz="8" w:space="0" w:color="FFFFFF"/>
              <w:left w:val="single" w:sz="8" w:space="0" w:color="FFFFFF"/>
              <w:bottom w:val="single" w:sz="8" w:space="0" w:color="FFFFFF"/>
              <w:right w:val="single" w:sz="8" w:space="0" w:color="FFFFFF"/>
            </w:tcBorders>
            <w:shd w:val="clear" w:color="auto" w:fill="FDEFE7"/>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-2.09</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-2.11</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Ericsson</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-1.81</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-2.13</w:t>
            </w:r>
          </w:p>
        </w:tc>
        <w:tc>
          <w:tcPr>
            <w:tcW w:w="1284" w:type="dxa"/>
            <w:tcBorders>
              <w:top w:val="single" w:sz="8" w:space="0" w:color="FFFFFF"/>
              <w:left w:val="single" w:sz="8" w:space="0" w:color="FFFFFF"/>
              <w:bottom w:val="single" w:sz="8" w:space="0" w:color="FFFFFF"/>
              <w:right w:val="single" w:sz="8" w:space="0" w:color="FFFFFF"/>
            </w:tcBorders>
            <w:shd w:val="clear" w:color="auto" w:fill="FADECC"/>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-1.97</w:t>
            </w:r>
          </w:p>
        </w:tc>
        <w:tc>
          <w:tcPr>
            <w:tcW w:w="1275" w:type="dxa"/>
            <w:tcBorders>
              <w:top w:val="single" w:sz="8" w:space="0" w:color="FFFFFF"/>
              <w:left w:val="single" w:sz="8" w:space="0" w:color="FFFFFF"/>
              <w:bottom w:val="single" w:sz="8" w:space="0" w:color="FFFFFF"/>
              <w:right w:val="single" w:sz="8" w:space="0" w:color="FFFFFF"/>
            </w:tcBorders>
            <w:shd w:val="clear" w:color="auto" w:fill="FADECC"/>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-2.18</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Intel</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-2.23</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-2.03</w:t>
            </w:r>
          </w:p>
        </w:tc>
        <w:tc>
          <w:tcPr>
            <w:tcW w:w="1284" w:type="dxa"/>
            <w:tcBorders>
              <w:top w:val="single" w:sz="8" w:space="0" w:color="FFFFFF"/>
              <w:left w:val="single" w:sz="8" w:space="0" w:color="FFFFFF"/>
              <w:bottom w:val="single" w:sz="8" w:space="0" w:color="FFFFFF"/>
              <w:right w:val="single" w:sz="8" w:space="0" w:color="FFFFFF"/>
            </w:tcBorders>
            <w:shd w:val="clear" w:color="auto" w:fill="FDEFE7"/>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-2.07</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-2.08</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Qualcomm</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color w:val="767171" w:themeColor="background2" w:themeShade="80"/>
                <w:sz w:val="20"/>
                <w:szCs w:val="20"/>
              </w:rPr>
            </w:pPr>
            <w:r w:rsidRPr="00133E73">
              <w:rPr>
                <w:color w:val="767171" w:themeColor="background2" w:themeShade="80"/>
                <w:sz w:val="20"/>
                <w:szCs w:val="20"/>
              </w:rPr>
              <w:t>N.A.</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-2.54</w:t>
            </w:r>
          </w:p>
        </w:tc>
        <w:tc>
          <w:tcPr>
            <w:tcW w:w="1284" w:type="dxa"/>
            <w:tcBorders>
              <w:top w:val="single" w:sz="8" w:space="0" w:color="FFFFFF"/>
              <w:left w:val="single" w:sz="8" w:space="0" w:color="FFFFFF"/>
              <w:bottom w:val="single" w:sz="8" w:space="0" w:color="FFFFFF"/>
              <w:right w:val="single" w:sz="8" w:space="0" w:color="FFFFFF"/>
            </w:tcBorders>
            <w:shd w:val="clear" w:color="auto" w:fill="FADECC"/>
          </w:tcPr>
          <w:p w:rsidR="00CB6814" w:rsidRPr="00133E73" w:rsidRDefault="00CB6814" w:rsidP="003C68B6">
            <w:pPr>
              <w:pStyle w:val="NormalWeb"/>
              <w:spacing w:before="0" w:beforeAutospacing="0" w:after="0" w:afterAutospacing="0"/>
              <w:jc w:val="center"/>
              <w:rPr>
                <w:bCs/>
                <w:color w:val="767171" w:themeColor="background2" w:themeShade="80"/>
                <w:sz w:val="20"/>
                <w:szCs w:val="20"/>
              </w:rPr>
            </w:pPr>
            <w:r w:rsidRPr="00133E73">
              <w:rPr>
                <w:bCs/>
                <w:color w:val="767171" w:themeColor="background2" w:themeShade="80"/>
                <w:sz w:val="20"/>
                <w:szCs w:val="20"/>
              </w:rPr>
              <w:t>N.A.</w:t>
            </w:r>
          </w:p>
        </w:tc>
        <w:tc>
          <w:tcPr>
            <w:tcW w:w="1275" w:type="dxa"/>
            <w:tcBorders>
              <w:top w:val="single" w:sz="8" w:space="0" w:color="FFFFFF"/>
              <w:left w:val="single" w:sz="8" w:space="0" w:color="FFFFFF"/>
              <w:bottom w:val="single" w:sz="8" w:space="0" w:color="FFFFFF"/>
              <w:right w:val="single" w:sz="8" w:space="0" w:color="FFFFFF"/>
            </w:tcBorders>
            <w:shd w:val="clear" w:color="auto" w:fill="FADECC"/>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-1.83</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NTT DOCOMO</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color w:val="767171" w:themeColor="background2" w:themeShade="80"/>
                <w:sz w:val="20"/>
                <w:szCs w:val="20"/>
              </w:rPr>
            </w:pPr>
            <w:r w:rsidRPr="00133E73">
              <w:rPr>
                <w:color w:val="767171" w:themeColor="background2" w:themeShade="80"/>
                <w:sz w:val="20"/>
                <w:szCs w:val="20"/>
              </w:rPr>
              <w:t>N.A.</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-2.13</w:t>
            </w:r>
          </w:p>
        </w:tc>
        <w:tc>
          <w:tcPr>
            <w:tcW w:w="1284" w:type="dxa"/>
            <w:tcBorders>
              <w:top w:val="single" w:sz="8" w:space="0" w:color="FFFFFF"/>
              <w:left w:val="single" w:sz="8" w:space="0" w:color="FFFFFF"/>
              <w:bottom w:val="single" w:sz="8" w:space="0" w:color="FFFFFF"/>
              <w:right w:val="single" w:sz="8" w:space="0" w:color="FFFFFF"/>
            </w:tcBorders>
            <w:shd w:val="clear" w:color="auto" w:fill="FDEFE7"/>
          </w:tcPr>
          <w:p w:rsidR="00CB6814" w:rsidRPr="00133E73" w:rsidRDefault="00CB6814" w:rsidP="003C68B6">
            <w:pPr>
              <w:pStyle w:val="NormalWeb"/>
              <w:spacing w:before="0" w:beforeAutospacing="0" w:after="0" w:afterAutospacing="0"/>
              <w:jc w:val="center"/>
              <w:rPr>
                <w:bCs/>
                <w:color w:val="767171" w:themeColor="background2" w:themeShade="80"/>
                <w:sz w:val="20"/>
                <w:szCs w:val="20"/>
              </w:rPr>
            </w:pPr>
            <w:r w:rsidRPr="00133E73">
              <w:rPr>
                <w:bCs/>
                <w:color w:val="767171" w:themeColor="background2" w:themeShade="80"/>
                <w:sz w:val="20"/>
                <w:szCs w:val="20"/>
              </w:rPr>
              <w:t>N.A.</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-2.25</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MediaTek</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-2.17</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-2.15</w:t>
            </w:r>
          </w:p>
        </w:tc>
        <w:tc>
          <w:tcPr>
            <w:tcW w:w="1284" w:type="dxa"/>
            <w:tcBorders>
              <w:top w:val="single" w:sz="8" w:space="0" w:color="FFFFFF"/>
              <w:left w:val="single" w:sz="8" w:space="0" w:color="FFFFFF"/>
              <w:bottom w:val="single" w:sz="8" w:space="0" w:color="FFFFFF"/>
              <w:right w:val="single" w:sz="8" w:space="0" w:color="FFFFFF"/>
            </w:tcBorders>
            <w:shd w:val="clear" w:color="auto" w:fill="FADECC"/>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-1.95</w:t>
            </w:r>
          </w:p>
        </w:tc>
        <w:tc>
          <w:tcPr>
            <w:tcW w:w="1275" w:type="dxa"/>
            <w:tcBorders>
              <w:top w:val="single" w:sz="8" w:space="0" w:color="FFFFFF"/>
              <w:left w:val="single" w:sz="8" w:space="0" w:color="FFFFFF"/>
              <w:bottom w:val="single" w:sz="8" w:space="0" w:color="FFFFFF"/>
              <w:right w:val="single" w:sz="8" w:space="0" w:color="FFFFFF"/>
            </w:tcBorders>
            <w:shd w:val="clear" w:color="auto" w:fill="FADECC"/>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-1.85</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CMCC</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-2.39</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-2.24</w:t>
            </w:r>
          </w:p>
        </w:tc>
        <w:tc>
          <w:tcPr>
            <w:tcW w:w="1284" w:type="dxa"/>
            <w:tcBorders>
              <w:top w:val="single" w:sz="8" w:space="0" w:color="FFFFFF"/>
              <w:left w:val="single" w:sz="8" w:space="0" w:color="FFFFFF"/>
              <w:bottom w:val="single" w:sz="8" w:space="0" w:color="FFFFFF"/>
              <w:right w:val="single" w:sz="8" w:space="0" w:color="FFFFFF"/>
            </w:tcBorders>
            <w:shd w:val="clear" w:color="auto" w:fill="FDEFE7"/>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-2.20</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-2.14</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LG</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-2.32</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-2.20</w:t>
            </w:r>
          </w:p>
        </w:tc>
        <w:tc>
          <w:tcPr>
            <w:tcW w:w="1284" w:type="dxa"/>
            <w:tcBorders>
              <w:top w:val="single" w:sz="8" w:space="0" w:color="FFFFFF"/>
              <w:left w:val="single" w:sz="8" w:space="0" w:color="FFFFFF"/>
              <w:bottom w:val="single" w:sz="8" w:space="0" w:color="FFFFFF"/>
              <w:right w:val="single" w:sz="8" w:space="0" w:color="FFFFFF"/>
            </w:tcBorders>
            <w:shd w:val="clear" w:color="auto" w:fill="FADECC"/>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-2.15</w:t>
            </w:r>
          </w:p>
        </w:tc>
        <w:tc>
          <w:tcPr>
            <w:tcW w:w="1275" w:type="dxa"/>
            <w:tcBorders>
              <w:top w:val="single" w:sz="8" w:space="0" w:color="FFFFFF"/>
              <w:left w:val="single" w:sz="8" w:space="0" w:color="FFFFFF"/>
              <w:bottom w:val="single" w:sz="8" w:space="0" w:color="FFFFFF"/>
              <w:right w:val="single" w:sz="8" w:space="0" w:color="FFFFFF"/>
            </w:tcBorders>
            <w:shd w:val="clear" w:color="auto" w:fill="FADECC"/>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-2.24</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Sharp</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-2.85</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-2.61</w:t>
            </w:r>
          </w:p>
        </w:tc>
        <w:tc>
          <w:tcPr>
            <w:tcW w:w="1284" w:type="dxa"/>
            <w:tcBorders>
              <w:top w:val="single" w:sz="8" w:space="0" w:color="FFFFFF"/>
              <w:left w:val="single" w:sz="8" w:space="0" w:color="FFFFFF"/>
              <w:bottom w:val="single" w:sz="8" w:space="0" w:color="FFFFFF"/>
              <w:right w:val="single" w:sz="8" w:space="0" w:color="FFFFFF"/>
            </w:tcBorders>
            <w:shd w:val="clear" w:color="auto" w:fill="FDEFE7"/>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-2.66</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-2.62</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Motorola/Lenovo</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-2.72</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-2.22</w:t>
            </w:r>
          </w:p>
        </w:tc>
        <w:tc>
          <w:tcPr>
            <w:tcW w:w="1284" w:type="dxa"/>
            <w:tcBorders>
              <w:top w:val="single" w:sz="8" w:space="0" w:color="FFFFFF"/>
              <w:left w:val="single" w:sz="8" w:space="0" w:color="FFFFFF"/>
              <w:bottom w:val="single" w:sz="8" w:space="0" w:color="FFFFFF"/>
              <w:right w:val="single" w:sz="8" w:space="0" w:color="FFFFFF"/>
            </w:tcBorders>
            <w:shd w:val="clear" w:color="auto" w:fill="FADECC"/>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-2.37</w:t>
            </w:r>
          </w:p>
        </w:tc>
        <w:tc>
          <w:tcPr>
            <w:tcW w:w="1275" w:type="dxa"/>
            <w:tcBorders>
              <w:top w:val="single" w:sz="8" w:space="0" w:color="FFFFFF"/>
              <w:left w:val="single" w:sz="8" w:space="0" w:color="FFFFFF"/>
              <w:bottom w:val="single" w:sz="8" w:space="0" w:color="FFFFFF"/>
              <w:right w:val="single" w:sz="8" w:space="0" w:color="FFFFFF"/>
            </w:tcBorders>
            <w:shd w:val="clear" w:color="auto" w:fill="FADECC"/>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-2.17</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Nokia</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-2.91</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b/>
                <w:bCs/>
                <w:color w:val="FF0000"/>
                <w:sz w:val="20"/>
                <w:szCs w:val="20"/>
              </w:rPr>
              <w:t>-3.05</w:t>
            </w:r>
          </w:p>
        </w:tc>
        <w:tc>
          <w:tcPr>
            <w:tcW w:w="1284" w:type="dxa"/>
            <w:tcBorders>
              <w:top w:val="single" w:sz="8" w:space="0" w:color="FFFFFF"/>
              <w:left w:val="single" w:sz="8" w:space="0" w:color="FFFFFF"/>
              <w:bottom w:val="single" w:sz="8" w:space="0" w:color="FFFFFF"/>
              <w:right w:val="single" w:sz="8" w:space="0" w:color="FFFFFF"/>
            </w:tcBorders>
            <w:shd w:val="clear" w:color="auto" w:fill="FDEFE7"/>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-2.47</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color w:val="767171" w:themeColor="background2" w:themeShade="80"/>
                <w:sz w:val="20"/>
                <w:szCs w:val="20"/>
              </w:rPr>
              <w:t>N.A.</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sz w:val="20"/>
                <w:szCs w:val="20"/>
              </w:rPr>
              <w:t>NEC</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-2.61</w:t>
            </w:r>
          </w:p>
        </w:tc>
        <w:tc>
          <w:tcPr>
            <w:tcW w:w="1359" w:type="dxa"/>
            <w:tcBorders>
              <w:top w:val="single" w:sz="8" w:space="0" w:color="FFFFFF"/>
              <w:left w:val="single" w:sz="8" w:space="0" w:color="FFFFFF"/>
              <w:bottom w:val="single" w:sz="8" w:space="0" w:color="FFFFFF"/>
              <w:right w:val="single" w:sz="8" w:space="0" w:color="FFFFFF"/>
            </w:tcBorders>
            <w:shd w:val="clear" w:color="auto" w:fill="FADECC"/>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sz w:val="20"/>
                <w:szCs w:val="20"/>
              </w:rPr>
            </w:pPr>
            <w:r w:rsidRPr="00133E73">
              <w:rPr>
                <w:sz w:val="20"/>
                <w:szCs w:val="20"/>
              </w:rPr>
              <w:t>-2.07</w:t>
            </w:r>
          </w:p>
        </w:tc>
        <w:tc>
          <w:tcPr>
            <w:tcW w:w="1284" w:type="dxa"/>
            <w:tcBorders>
              <w:top w:val="single" w:sz="8" w:space="0" w:color="FFFFFF"/>
              <w:left w:val="single" w:sz="8" w:space="0" w:color="FFFFFF"/>
              <w:bottom w:val="single" w:sz="8" w:space="0" w:color="FFFFFF"/>
              <w:right w:val="single" w:sz="8" w:space="0" w:color="FFFFFF"/>
            </w:tcBorders>
            <w:shd w:val="clear" w:color="auto" w:fill="FADECC"/>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-2.14</w:t>
            </w:r>
          </w:p>
        </w:tc>
        <w:tc>
          <w:tcPr>
            <w:tcW w:w="1275" w:type="dxa"/>
            <w:tcBorders>
              <w:top w:val="single" w:sz="8" w:space="0" w:color="FFFFFF"/>
              <w:left w:val="single" w:sz="8" w:space="0" w:color="FFFFFF"/>
              <w:bottom w:val="single" w:sz="8" w:space="0" w:color="FFFFFF"/>
              <w:right w:val="single" w:sz="8" w:space="0" w:color="FFFFFF"/>
            </w:tcBorders>
            <w:shd w:val="clear" w:color="auto" w:fill="FADECC"/>
            <w:vAlign w:val="center"/>
          </w:tcPr>
          <w:p w:rsidR="00CB6814" w:rsidRPr="00133E73" w:rsidRDefault="00CB6814" w:rsidP="003C68B6">
            <w:pPr>
              <w:pStyle w:val="NormalWeb"/>
              <w:spacing w:before="0" w:beforeAutospacing="0" w:after="0" w:afterAutospacing="0"/>
              <w:jc w:val="center"/>
              <w:rPr>
                <w:bCs/>
                <w:sz w:val="20"/>
                <w:szCs w:val="20"/>
              </w:rPr>
            </w:pPr>
            <w:r w:rsidRPr="00133E73">
              <w:rPr>
                <w:bCs/>
                <w:sz w:val="20"/>
                <w:szCs w:val="20"/>
              </w:rPr>
              <w:t>-2.65</w:t>
            </w:r>
          </w:p>
        </w:tc>
      </w:tr>
      <w:tr w:rsidR="00CB6814" w:rsidRPr="00133E73" w:rsidTr="00CB6814">
        <w:trPr>
          <w:trHeight w:val="249"/>
        </w:trPr>
        <w:tc>
          <w:tcPr>
            <w:tcW w:w="1558"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hideMark/>
          </w:tcPr>
          <w:p w:rsidR="00CB6814" w:rsidRPr="00133E73" w:rsidRDefault="00CB6814" w:rsidP="003C68B6">
            <w:pPr>
              <w:spacing w:line="200" w:lineRule="exact"/>
              <w:contextualSpacing/>
              <w:jc w:val="both"/>
              <w:rPr>
                <w:sz w:val="20"/>
                <w:szCs w:val="20"/>
              </w:rPr>
            </w:pPr>
            <w:r w:rsidRPr="00133E73">
              <w:rPr>
                <w:b/>
                <w:bCs/>
                <w:sz w:val="20"/>
                <w:szCs w:val="20"/>
              </w:rPr>
              <w:t>Mean</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b/>
                <w:sz w:val="20"/>
                <w:szCs w:val="20"/>
              </w:rPr>
            </w:pPr>
            <w:r w:rsidRPr="00133E73">
              <w:rPr>
                <w:b/>
                <w:bCs/>
                <w:sz w:val="20"/>
                <w:szCs w:val="20"/>
              </w:rPr>
              <w:t>-2.48</w:t>
            </w:r>
          </w:p>
        </w:tc>
        <w:tc>
          <w:tcPr>
            <w:tcW w:w="1359" w:type="dxa"/>
            <w:tcBorders>
              <w:top w:val="single" w:sz="8" w:space="0" w:color="FFFFFF"/>
              <w:left w:val="single" w:sz="8" w:space="0" w:color="FFFFFF"/>
              <w:bottom w:val="single" w:sz="8" w:space="0" w:color="FFFFFF"/>
              <w:right w:val="single" w:sz="8" w:space="0" w:color="FFFFFF"/>
            </w:tcBorders>
            <w:shd w:val="clear" w:color="auto" w:fill="FDEFE7"/>
            <w:tcMar>
              <w:top w:w="72" w:type="dxa"/>
              <w:left w:w="144" w:type="dxa"/>
              <w:bottom w:w="72" w:type="dxa"/>
              <w:right w:w="144" w:type="dxa"/>
            </w:tcMar>
            <w:vAlign w:val="center"/>
            <w:hideMark/>
          </w:tcPr>
          <w:p w:rsidR="00CB6814" w:rsidRPr="00133E73" w:rsidRDefault="00CB6814" w:rsidP="003C68B6">
            <w:pPr>
              <w:spacing w:line="200" w:lineRule="exact"/>
              <w:contextualSpacing/>
              <w:jc w:val="center"/>
              <w:rPr>
                <w:b/>
                <w:sz w:val="20"/>
                <w:szCs w:val="20"/>
              </w:rPr>
            </w:pPr>
            <w:r w:rsidRPr="00133E73">
              <w:rPr>
                <w:b/>
                <w:bCs/>
                <w:sz w:val="20"/>
                <w:szCs w:val="20"/>
              </w:rPr>
              <w:t>-2.27</w:t>
            </w:r>
          </w:p>
        </w:tc>
        <w:tc>
          <w:tcPr>
            <w:tcW w:w="1284" w:type="dxa"/>
            <w:tcBorders>
              <w:top w:val="single" w:sz="8" w:space="0" w:color="FFFFFF"/>
              <w:left w:val="single" w:sz="8" w:space="0" w:color="FFFFFF"/>
              <w:bottom w:val="single" w:sz="8" w:space="0" w:color="FFFFFF"/>
              <w:right w:val="single" w:sz="8" w:space="0" w:color="FFFFFF"/>
            </w:tcBorders>
            <w:shd w:val="clear" w:color="auto" w:fill="FDEFE7"/>
            <w:vAlign w:val="center"/>
          </w:tcPr>
          <w:p w:rsidR="00CB6814" w:rsidRPr="00133E73" w:rsidRDefault="00CB6814" w:rsidP="003C68B6">
            <w:pPr>
              <w:pStyle w:val="NormalWeb"/>
              <w:spacing w:before="0" w:beforeAutospacing="0" w:after="0" w:afterAutospacing="0"/>
              <w:jc w:val="center"/>
              <w:rPr>
                <w:b/>
                <w:bCs/>
                <w:sz w:val="20"/>
                <w:szCs w:val="20"/>
              </w:rPr>
            </w:pPr>
            <w:r w:rsidRPr="00133E73">
              <w:rPr>
                <w:b/>
                <w:bCs/>
                <w:sz w:val="20"/>
                <w:szCs w:val="20"/>
              </w:rPr>
              <w:t>-2.27</w:t>
            </w:r>
          </w:p>
        </w:tc>
        <w:tc>
          <w:tcPr>
            <w:tcW w:w="1275" w:type="dxa"/>
            <w:tcBorders>
              <w:top w:val="single" w:sz="8" w:space="0" w:color="FFFFFF"/>
              <w:left w:val="single" w:sz="8" w:space="0" w:color="FFFFFF"/>
              <w:bottom w:val="single" w:sz="8" w:space="0" w:color="FFFFFF"/>
              <w:right w:val="single" w:sz="8" w:space="0" w:color="FFFFFF"/>
            </w:tcBorders>
            <w:shd w:val="clear" w:color="auto" w:fill="FDEFE7"/>
            <w:vAlign w:val="center"/>
          </w:tcPr>
          <w:p w:rsidR="00CB6814" w:rsidRPr="00133E73" w:rsidRDefault="00CB6814" w:rsidP="003C68B6">
            <w:pPr>
              <w:pStyle w:val="NormalWeb"/>
              <w:spacing w:before="0" w:beforeAutospacing="0" w:after="0" w:afterAutospacing="0"/>
              <w:jc w:val="center"/>
              <w:rPr>
                <w:b/>
                <w:bCs/>
                <w:sz w:val="20"/>
                <w:szCs w:val="20"/>
              </w:rPr>
            </w:pPr>
            <w:r w:rsidRPr="00133E73">
              <w:rPr>
                <w:b/>
                <w:bCs/>
                <w:sz w:val="20"/>
                <w:szCs w:val="20"/>
              </w:rPr>
              <w:t>-2.22</w:t>
            </w:r>
          </w:p>
        </w:tc>
      </w:tr>
    </w:tbl>
    <w:p w:rsidR="00CB6814" w:rsidRPr="00726B4F" w:rsidRDefault="00CB6814" w:rsidP="00EE284E">
      <w:pPr>
        <w:spacing w:before="100" w:beforeAutospacing="1" w:after="100" w:afterAutospacing="1"/>
        <w:rPr>
          <w:rFonts w:eastAsiaTheme="minorEastAsia"/>
          <w:sz w:val="20"/>
          <w:szCs w:val="20"/>
        </w:rPr>
      </w:pPr>
    </w:p>
    <w:sectPr w:rsidR="00CB6814" w:rsidRPr="00726B4F"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type="lines" w:linePitch="272"/>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66CAE7FE"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314A0" w:rsidRDefault="004314A0">
      <w:r>
        <w:separator/>
      </w:r>
    </w:p>
  </w:endnote>
  <w:endnote w:type="continuationSeparator" w:id="0">
    <w:p w:rsidR="004314A0" w:rsidRDefault="004314A0">
      <w:r>
        <w:continuationSeparator/>
      </w:r>
    </w:p>
  </w:endnote>
  <w:endnote w:type="continuationNotice" w:id="1">
    <w:p w:rsidR="004314A0" w:rsidRDefault="004314A0"/>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10006FF" w:usb1="4000205B" w:usb2="00000010" w:usb3="00000000" w:csb0="000001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Century">
    <w:panose1 w:val="02040604050505020304"/>
    <w:charset w:val="00"/>
    <w:family w:val="roman"/>
    <w:pitch w:val="variable"/>
    <w:sig w:usb0="00000287" w:usb1="00000000" w:usb2="00000000" w:usb3="00000000" w:csb0="0000009F" w:csb1="00000000"/>
  </w:font>
  <w:font w:name="Calibri Light">
    <w:altName w:val="Calibri"/>
    <w:charset w:val="00"/>
    <w:family w:val="swiss"/>
    <w:pitch w:val="variable"/>
    <w:sig w:usb0="00000001" w:usb1="4000207B" w:usb2="00000000" w:usb3="00000000" w:csb0="0000019F"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285" w:rsidRDefault="00E201FA" w:rsidP="00F837DD">
    <w:pPr>
      <w:pStyle w:val="Footer"/>
      <w:framePr w:wrap="around" w:vAnchor="text" w:hAnchor="margin" w:xAlign="right" w:y="1"/>
      <w:rPr>
        <w:rStyle w:val="PageNumber"/>
      </w:rPr>
    </w:pPr>
    <w:r>
      <w:rPr>
        <w:rStyle w:val="PageNumber"/>
      </w:rPr>
      <w:fldChar w:fldCharType="begin"/>
    </w:r>
    <w:r w:rsidR="00F23285">
      <w:rPr>
        <w:rStyle w:val="PageNumber"/>
      </w:rPr>
      <w:instrText xml:space="preserve">PAGE  </w:instrText>
    </w:r>
    <w:r>
      <w:rPr>
        <w:rStyle w:val="PageNumber"/>
      </w:rPr>
      <w:fldChar w:fldCharType="end"/>
    </w:r>
  </w:p>
  <w:p w:rsidR="00F23285" w:rsidRDefault="00F23285"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285" w:rsidRDefault="00E201FA" w:rsidP="00450D3B">
    <w:pPr>
      <w:pStyle w:val="Footer"/>
      <w:ind w:right="360"/>
    </w:pPr>
    <w:r>
      <w:rPr>
        <w:rStyle w:val="PageNumber"/>
      </w:rPr>
      <w:fldChar w:fldCharType="begin"/>
    </w:r>
    <w:r w:rsidR="00F23285">
      <w:rPr>
        <w:rStyle w:val="PageNumber"/>
      </w:rPr>
      <w:instrText xml:space="preserve"> PAGE </w:instrText>
    </w:r>
    <w:r>
      <w:rPr>
        <w:rStyle w:val="PageNumber"/>
      </w:rPr>
      <w:fldChar w:fldCharType="separate"/>
    </w:r>
    <w:r w:rsidR="00AE4AE0">
      <w:rPr>
        <w:rStyle w:val="PageNumber"/>
      </w:rPr>
      <w:t>3</w:t>
    </w:r>
    <w:r>
      <w:rPr>
        <w:rStyle w:val="PageNumber"/>
      </w:rPr>
      <w:fldChar w:fldCharType="end"/>
    </w:r>
    <w:r w:rsidR="00F23285">
      <w:rPr>
        <w:rStyle w:val="PageNumber"/>
      </w:rPr>
      <w:t>/</w:t>
    </w:r>
    <w:r>
      <w:rPr>
        <w:rStyle w:val="PageNumber"/>
      </w:rPr>
      <w:fldChar w:fldCharType="begin"/>
    </w:r>
    <w:r w:rsidR="00F23285">
      <w:rPr>
        <w:rStyle w:val="PageNumber"/>
      </w:rPr>
      <w:instrText xml:space="preserve"> NUMPAGES </w:instrText>
    </w:r>
    <w:r>
      <w:rPr>
        <w:rStyle w:val="PageNumber"/>
      </w:rPr>
      <w:fldChar w:fldCharType="separate"/>
    </w:r>
    <w:r w:rsidR="00AE4AE0">
      <w:rPr>
        <w:rStyle w:val="PageNumber"/>
      </w:rPr>
      <w:t>7</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314A0" w:rsidRDefault="004314A0">
      <w:r>
        <w:separator/>
      </w:r>
    </w:p>
  </w:footnote>
  <w:footnote w:type="continuationSeparator" w:id="0">
    <w:p w:rsidR="004314A0" w:rsidRDefault="004314A0">
      <w:r>
        <w:continuationSeparator/>
      </w:r>
    </w:p>
  </w:footnote>
  <w:footnote w:type="continuationNotice" w:id="1">
    <w:p w:rsidR="004314A0" w:rsidRDefault="004314A0"/>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23285" w:rsidRDefault="00F23285">
    <w:r>
      <w:t xml:space="preserve">Page </w:t>
    </w:r>
    <w:r w:rsidR="00E201FA">
      <w:fldChar w:fldCharType="begin"/>
    </w:r>
    <w:r w:rsidR="00E65F17">
      <w:instrText>PAGE</w:instrText>
    </w:r>
    <w:r w:rsidR="00E201FA">
      <w:fldChar w:fldCharType="separate"/>
    </w:r>
    <w:r>
      <w:rPr>
        <w:noProof/>
      </w:rPr>
      <w:t>1</w:t>
    </w:r>
    <w:r w:rsidR="00E201FA">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0CF3EAB"/>
    <w:multiLevelType w:val="hybridMultilevel"/>
    <w:tmpl w:val="EC32FCC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2260FF0"/>
    <w:multiLevelType w:val="hybridMultilevel"/>
    <w:tmpl w:val="496AD7C0"/>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nsid w:val="029E1825"/>
    <w:multiLevelType w:val="hybridMultilevel"/>
    <w:tmpl w:val="00C4A194"/>
    <w:lvl w:ilvl="0" w:tplc="E130AC16">
      <w:numFmt w:val="bullet"/>
      <w:lvlText w:val="–"/>
      <w:lvlJc w:val="left"/>
      <w:pPr>
        <w:ind w:left="480" w:hanging="480"/>
      </w:pPr>
      <w:rPr>
        <w:rFonts w:ascii="Arial" w:hAnsi="Arial"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
    <w:nsid w:val="053913D0"/>
    <w:multiLevelType w:val="hybridMultilevel"/>
    <w:tmpl w:val="5F42D086"/>
    <w:lvl w:ilvl="0" w:tplc="1430D6BA">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5">
    <w:nsid w:val="07DB0363"/>
    <w:multiLevelType w:val="hybridMultilevel"/>
    <w:tmpl w:val="2AAC4FDA"/>
    <w:lvl w:ilvl="0" w:tplc="ACB89A62">
      <w:start w:val="1"/>
      <w:numFmt w:val="decimal"/>
      <w:lvlText w:val="%1)"/>
      <w:lvlJc w:val="left"/>
      <w:pPr>
        <w:ind w:left="720" w:hanging="360"/>
      </w:pPr>
      <w:rPr>
        <w:lang w:val="en-GB"/>
      </w:rPr>
    </w:lvl>
    <w:lvl w:ilvl="1" w:tplc="83802386">
      <w:start w:val="1"/>
      <w:numFmt w:val="bullet"/>
      <w:lvlText w:val="-"/>
      <w:lvlJc w:val="left"/>
      <w:pPr>
        <w:ind w:left="1440" w:hanging="360"/>
      </w:pPr>
      <w:rPr>
        <w:rFonts w:ascii="Verdana" w:hAnsi="Verdana" w:hint="default"/>
      </w:r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6">
    <w:nsid w:val="085C6F09"/>
    <w:multiLevelType w:val="multilevel"/>
    <w:tmpl w:val="53ECF45E"/>
    <w:lvl w:ilvl="0">
      <w:start w:val="1"/>
      <w:numFmt w:val="decimal"/>
      <w:pStyle w:val="Heading1"/>
      <w:lvlText w:val="%1"/>
      <w:lvlJc w:val="left"/>
      <w:pPr>
        <w:ind w:left="432" w:hanging="432"/>
      </w:pPr>
      <w:rPr>
        <w:lang w:val="en-GB"/>
      </w:rPr>
    </w:lvl>
    <w:lvl w:ilvl="1">
      <w:start w:val="1"/>
      <w:numFmt w:val="decimal"/>
      <w:pStyle w:val="Heading2"/>
      <w:lvlText w:val="%1.%2"/>
      <w:lvlJc w:val="left"/>
      <w:pPr>
        <w:ind w:left="408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7">
    <w:nsid w:val="09041779"/>
    <w:multiLevelType w:val="hybridMultilevel"/>
    <w:tmpl w:val="77AA310E"/>
    <w:lvl w:ilvl="0" w:tplc="33A4785C">
      <w:start w:val="1"/>
      <w:numFmt w:val="bullet"/>
      <w:lvlText w:val="•"/>
      <w:lvlJc w:val="left"/>
      <w:pPr>
        <w:tabs>
          <w:tab w:val="num" w:pos="720"/>
        </w:tabs>
        <w:ind w:left="720" w:hanging="360"/>
      </w:pPr>
      <w:rPr>
        <w:rFonts w:ascii="Arial" w:hAnsi="Arial" w:hint="default"/>
      </w:rPr>
    </w:lvl>
    <w:lvl w:ilvl="1" w:tplc="037CEA1E">
      <w:start w:val="1"/>
      <w:numFmt w:val="bullet"/>
      <w:lvlText w:val="•"/>
      <w:lvlJc w:val="left"/>
      <w:pPr>
        <w:tabs>
          <w:tab w:val="num" w:pos="1440"/>
        </w:tabs>
        <w:ind w:left="1440" w:hanging="360"/>
      </w:pPr>
      <w:rPr>
        <w:rFonts w:ascii="Arial" w:hAnsi="Arial" w:hint="default"/>
      </w:rPr>
    </w:lvl>
    <w:lvl w:ilvl="2" w:tplc="3F7E49AC">
      <w:numFmt w:val="bullet"/>
      <w:lvlText w:val="•"/>
      <w:lvlJc w:val="left"/>
      <w:pPr>
        <w:tabs>
          <w:tab w:val="num" w:pos="2160"/>
        </w:tabs>
        <w:ind w:left="2160" w:hanging="360"/>
      </w:pPr>
      <w:rPr>
        <w:rFonts w:ascii="Arial" w:hAnsi="Arial" w:hint="default"/>
      </w:rPr>
    </w:lvl>
    <w:lvl w:ilvl="3" w:tplc="B69C1710" w:tentative="1">
      <w:start w:val="1"/>
      <w:numFmt w:val="bullet"/>
      <w:lvlText w:val="•"/>
      <w:lvlJc w:val="left"/>
      <w:pPr>
        <w:tabs>
          <w:tab w:val="num" w:pos="2880"/>
        </w:tabs>
        <w:ind w:left="2880" w:hanging="360"/>
      </w:pPr>
      <w:rPr>
        <w:rFonts w:ascii="Arial" w:hAnsi="Arial" w:hint="default"/>
      </w:rPr>
    </w:lvl>
    <w:lvl w:ilvl="4" w:tplc="3F868C52" w:tentative="1">
      <w:start w:val="1"/>
      <w:numFmt w:val="bullet"/>
      <w:lvlText w:val="•"/>
      <w:lvlJc w:val="left"/>
      <w:pPr>
        <w:tabs>
          <w:tab w:val="num" w:pos="3600"/>
        </w:tabs>
        <w:ind w:left="3600" w:hanging="360"/>
      </w:pPr>
      <w:rPr>
        <w:rFonts w:ascii="Arial" w:hAnsi="Arial" w:hint="default"/>
      </w:rPr>
    </w:lvl>
    <w:lvl w:ilvl="5" w:tplc="92681868" w:tentative="1">
      <w:start w:val="1"/>
      <w:numFmt w:val="bullet"/>
      <w:lvlText w:val="•"/>
      <w:lvlJc w:val="left"/>
      <w:pPr>
        <w:tabs>
          <w:tab w:val="num" w:pos="4320"/>
        </w:tabs>
        <w:ind w:left="4320" w:hanging="360"/>
      </w:pPr>
      <w:rPr>
        <w:rFonts w:ascii="Arial" w:hAnsi="Arial" w:hint="default"/>
      </w:rPr>
    </w:lvl>
    <w:lvl w:ilvl="6" w:tplc="A9EEB17C" w:tentative="1">
      <w:start w:val="1"/>
      <w:numFmt w:val="bullet"/>
      <w:lvlText w:val="•"/>
      <w:lvlJc w:val="left"/>
      <w:pPr>
        <w:tabs>
          <w:tab w:val="num" w:pos="5040"/>
        </w:tabs>
        <w:ind w:left="5040" w:hanging="360"/>
      </w:pPr>
      <w:rPr>
        <w:rFonts w:ascii="Arial" w:hAnsi="Arial" w:hint="default"/>
      </w:rPr>
    </w:lvl>
    <w:lvl w:ilvl="7" w:tplc="4ED6D618" w:tentative="1">
      <w:start w:val="1"/>
      <w:numFmt w:val="bullet"/>
      <w:lvlText w:val="•"/>
      <w:lvlJc w:val="left"/>
      <w:pPr>
        <w:tabs>
          <w:tab w:val="num" w:pos="5760"/>
        </w:tabs>
        <w:ind w:left="5760" w:hanging="360"/>
      </w:pPr>
      <w:rPr>
        <w:rFonts w:ascii="Arial" w:hAnsi="Arial" w:hint="default"/>
      </w:rPr>
    </w:lvl>
    <w:lvl w:ilvl="8" w:tplc="ED1CE380" w:tentative="1">
      <w:start w:val="1"/>
      <w:numFmt w:val="bullet"/>
      <w:lvlText w:val="•"/>
      <w:lvlJc w:val="left"/>
      <w:pPr>
        <w:tabs>
          <w:tab w:val="num" w:pos="6480"/>
        </w:tabs>
        <w:ind w:left="6480" w:hanging="360"/>
      </w:pPr>
      <w:rPr>
        <w:rFonts w:ascii="Arial" w:hAnsi="Arial" w:hint="default"/>
      </w:rPr>
    </w:lvl>
  </w:abstractNum>
  <w:abstractNum w:abstractNumId="8">
    <w:nsid w:val="0A6D3BF7"/>
    <w:multiLevelType w:val="hybridMultilevel"/>
    <w:tmpl w:val="7B944A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AB73BA5"/>
    <w:multiLevelType w:val="hybridMultilevel"/>
    <w:tmpl w:val="0422F9C6"/>
    <w:lvl w:ilvl="0" w:tplc="F9EA161E">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0">
    <w:nsid w:val="0AF03C44"/>
    <w:multiLevelType w:val="hybridMultilevel"/>
    <w:tmpl w:val="7CFAF830"/>
    <w:lvl w:ilvl="0" w:tplc="910CF456">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1">
    <w:nsid w:val="0E773047"/>
    <w:multiLevelType w:val="hybridMultilevel"/>
    <w:tmpl w:val="D81412D4"/>
    <w:lvl w:ilvl="0" w:tplc="E1643EDC">
      <w:start w:val="1"/>
      <w:numFmt w:val="lowerLetter"/>
      <w:lvlText w:val="(%1)"/>
      <w:lvlJc w:val="left"/>
      <w:pPr>
        <w:ind w:left="2952" w:hanging="360"/>
      </w:pPr>
      <w:rPr>
        <w:rFonts w:hint="default"/>
      </w:rPr>
    </w:lvl>
    <w:lvl w:ilvl="1" w:tplc="04090019" w:tentative="1">
      <w:start w:val="1"/>
      <w:numFmt w:val="lowerLetter"/>
      <w:lvlText w:val="%2."/>
      <w:lvlJc w:val="left"/>
      <w:pPr>
        <w:ind w:left="3672" w:hanging="360"/>
      </w:pPr>
    </w:lvl>
    <w:lvl w:ilvl="2" w:tplc="0409001B" w:tentative="1">
      <w:start w:val="1"/>
      <w:numFmt w:val="lowerRoman"/>
      <w:lvlText w:val="%3."/>
      <w:lvlJc w:val="right"/>
      <w:pPr>
        <w:ind w:left="4392" w:hanging="180"/>
      </w:pPr>
    </w:lvl>
    <w:lvl w:ilvl="3" w:tplc="0409000F" w:tentative="1">
      <w:start w:val="1"/>
      <w:numFmt w:val="decimal"/>
      <w:lvlText w:val="%4."/>
      <w:lvlJc w:val="left"/>
      <w:pPr>
        <w:ind w:left="5112" w:hanging="360"/>
      </w:pPr>
    </w:lvl>
    <w:lvl w:ilvl="4" w:tplc="04090019" w:tentative="1">
      <w:start w:val="1"/>
      <w:numFmt w:val="lowerLetter"/>
      <w:lvlText w:val="%5."/>
      <w:lvlJc w:val="left"/>
      <w:pPr>
        <w:ind w:left="5832" w:hanging="360"/>
      </w:pPr>
    </w:lvl>
    <w:lvl w:ilvl="5" w:tplc="0409001B" w:tentative="1">
      <w:start w:val="1"/>
      <w:numFmt w:val="lowerRoman"/>
      <w:lvlText w:val="%6."/>
      <w:lvlJc w:val="right"/>
      <w:pPr>
        <w:ind w:left="6552" w:hanging="180"/>
      </w:pPr>
    </w:lvl>
    <w:lvl w:ilvl="6" w:tplc="0409000F" w:tentative="1">
      <w:start w:val="1"/>
      <w:numFmt w:val="decimal"/>
      <w:lvlText w:val="%7."/>
      <w:lvlJc w:val="left"/>
      <w:pPr>
        <w:ind w:left="7272" w:hanging="360"/>
      </w:pPr>
    </w:lvl>
    <w:lvl w:ilvl="7" w:tplc="04090019" w:tentative="1">
      <w:start w:val="1"/>
      <w:numFmt w:val="lowerLetter"/>
      <w:lvlText w:val="%8."/>
      <w:lvlJc w:val="left"/>
      <w:pPr>
        <w:ind w:left="7992" w:hanging="360"/>
      </w:pPr>
    </w:lvl>
    <w:lvl w:ilvl="8" w:tplc="0409001B" w:tentative="1">
      <w:start w:val="1"/>
      <w:numFmt w:val="lowerRoman"/>
      <w:lvlText w:val="%9."/>
      <w:lvlJc w:val="right"/>
      <w:pPr>
        <w:ind w:left="8712" w:hanging="180"/>
      </w:pPr>
    </w:lvl>
  </w:abstractNum>
  <w:abstractNum w:abstractNumId="12">
    <w:nsid w:val="153E19D7"/>
    <w:multiLevelType w:val="hybridMultilevel"/>
    <w:tmpl w:val="EBA0036A"/>
    <w:lvl w:ilvl="0" w:tplc="04090011">
      <w:start w:val="1"/>
      <w:numFmt w:val="decimal"/>
      <w:lvlText w:val="%1)"/>
      <w:lvlJc w:val="left"/>
      <w:pPr>
        <w:ind w:left="1080" w:hanging="360"/>
      </w:p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nsid w:val="16543B76"/>
    <w:multiLevelType w:val="hybridMultilevel"/>
    <w:tmpl w:val="192C33B6"/>
    <w:lvl w:ilvl="0" w:tplc="1EA0313C">
      <w:numFmt w:val="bullet"/>
      <w:lvlText w:val="-"/>
      <w:lvlJc w:val="left"/>
      <w:pPr>
        <w:ind w:left="360" w:hanging="360"/>
      </w:pPr>
      <w:rPr>
        <w:rFonts w:ascii="Times" w:eastAsia="MS Mincho" w:hAnsi="Times" w:cs="Times"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nsid w:val="1E183D34"/>
    <w:multiLevelType w:val="hybridMultilevel"/>
    <w:tmpl w:val="652CDF68"/>
    <w:lvl w:ilvl="0" w:tplc="2454FEDE">
      <w:start w:val="1"/>
      <w:numFmt w:val="bullet"/>
      <w:lvlText w:val="•"/>
      <w:lvlJc w:val="left"/>
      <w:pPr>
        <w:tabs>
          <w:tab w:val="num" w:pos="360"/>
        </w:tabs>
        <w:ind w:left="360" w:hanging="360"/>
      </w:pPr>
      <w:rPr>
        <w:rFonts w:ascii="Arial" w:hAnsi="Arial" w:hint="default"/>
      </w:rPr>
    </w:lvl>
    <w:lvl w:ilvl="1" w:tplc="4E740ABA">
      <w:numFmt w:val="bullet"/>
      <w:lvlText w:val="–"/>
      <w:lvlJc w:val="left"/>
      <w:pPr>
        <w:tabs>
          <w:tab w:val="num" w:pos="1080"/>
        </w:tabs>
        <w:ind w:left="1080" w:hanging="360"/>
      </w:pPr>
      <w:rPr>
        <w:rFonts w:ascii="Arial" w:hAnsi="Arial" w:hint="default"/>
      </w:rPr>
    </w:lvl>
    <w:lvl w:ilvl="2" w:tplc="DD9C4200">
      <w:start w:val="1"/>
      <w:numFmt w:val="bullet"/>
      <w:lvlText w:val="•"/>
      <w:lvlJc w:val="left"/>
      <w:pPr>
        <w:tabs>
          <w:tab w:val="num" w:pos="1800"/>
        </w:tabs>
        <w:ind w:left="1800" w:hanging="360"/>
      </w:pPr>
      <w:rPr>
        <w:rFonts w:ascii="Arial" w:hAnsi="Arial" w:hint="default"/>
      </w:rPr>
    </w:lvl>
    <w:lvl w:ilvl="3" w:tplc="84181230" w:tentative="1">
      <w:start w:val="1"/>
      <w:numFmt w:val="bullet"/>
      <w:lvlText w:val="•"/>
      <w:lvlJc w:val="left"/>
      <w:pPr>
        <w:tabs>
          <w:tab w:val="num" w:pos="2520"/>
        </w:tabs>
        <w:ind w:left="2520" w:hanging="360"/>
      </w:pPr>
      <w:rPr>
        <w:rFonts w:ascii="Arial" w:hAnsi="Arial" w:hint="default"/>
      </w:rPr>
    </w:lvl>
    <w:lvl w:ilvl="4" w:tplc="105C1530" w:tentative="1">
      <w:start w:val="1"/>
      <w:numFmt w:val="bullet"/>
      <w:lvlText w:val="•"/>
      <w:lvlJc w:val="left"/>
      <w:pPr>
        <w:tabs>
          <w:tab w:val="num" w:pos="3240"/>
        </w:tabs>
        <w:ind w:left="3240" w:hanging="360"/>
      </w:pPr>
      <w:rPr>
        <w:rFonts w:ascii="Arial" w:hAnsi="Arial" w:hint="default"/>
      </w:rPr>
    </w:lvl>
    <w:lvl w:ilvl="5" w:tplc="2E745C68" w:tentative="1">
      <w:start w:val="1"/>
      <w:numFmt w:val="bullet"/>
      <w:lvlText w:val="•"/>
      <w:lvlJc w:val="left"/>
      <w:pPr>
        <w:tabs>
          <w:tab w:val="num" w:pos="3960"/>
        </w:tabs>
        <w:ind w:left="3960" w:hanging="360"/>
      </w:pPr>
      <w:rPr>
        <w:rFonts w:ascii="Arial" w:hAnsi="Arial" w:hint="default"/>
      </w:rPr>
    </w:lvl>
    <w:lvl w:ilvl="6" w:tplc="9AC289E8" w:tentative="1">
      <w:start w:val="1"/>
      <w:numFmt w:val="bullet"/>
      <w:lvlText w:val="•"/>
      <w:lvlJc w:val="left"/>
      <w:pPr>
        <w:tabs>
          <w:tab w:val="num" w:pos="4680"/>
        </w:tabs>
        <w:ind w:left="4680" w:hanging="360"/>
      </w:pPr>
      <w:rPr>
        <w:rFonts w:ascii="Arial" w:hAnsi="Arial" w:hint="default"/>
      </w:rPr>
    </w:lvl>
    <w:lvl w:ilvl="7" w:tplc="EFD438DE" w:tentative="1">
      <w:start w:val="1"/>
      <w:numFmt w:val="bullet"/>
      <w:lvlText w:val="•"/>
      <w:lvlJc w:val="left"/>
      <w:pPr>
        <w:tabs>
          <w:tab w:val="num" w:pos="5400"/>
        </w:tabs>
        <w:ind w:left="5400" w:hanging="360"/>
      </w:pPr>
      <w:rPr>
        <w:rFonts w:ascii="Arial" w:hAnsi="Arial" w:hint="default"/>
      </w:rPr>
    </w:lvl>
    <w:lvl w:ilvl="8" w:tplc="246A382C" w:tentative="1">
      <w:start w:val="1"/>
      <w:numFmt w:val="bullet"/>
      <w:lvlText w:val="•"/>
      <w:lvlJc w:val="left"/>
      <w:pPr>
        <w:tabs>
          <w:tab w:val="num" w:pos="6120"/>
        </w:tabs>
        <w:ind w:left="6120" w:hanging="360"/>
      </w:pPr>
      <w:rPr>
        <w:rFonts w:ascii="Arial" w:hAnsi="Arial" w:hint="default"/>
      </w:rPr>
    </w:lvl>
  </w:abstractNum>
  <w:abstractNum w:abstractNumId="15">
    <w:nsid w:val="24940C86"/>
    <w:multiLevelType w:val="hybridMultilevel"/>
    <w:tmpl w:val="32B0F36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25D75463"/>
    <w:multiLevelType w:val="hybridMultilevel"/>
    <w:tmpl w:val="DD84AE00"/>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7">
    <w:nsid w:val="2DDF05C5"/>
    <w:multiLevelType w:val="hybridMultilevel"/>
    <w:tmpl w:val="BE30BAD2"/>
    <w:lvl w:ilvl="0" w:tplc="F12605B2">
      <w:start w:val="1"/>
      <w:numFmt w:val="lowerLetter"/>
      <w:lvlText w:val="(%1)"/>
      <w:lvlJc w:val="left"/>
      <w:pPr>
        <w:ind w:left="2124" w:hanging="360"/>
      </w:pPr>
      <w:rPr>
        <w:rFonts w:hint="default"/>
      </w:rPr>
    </w:lvl>
    <w:lvl w:ilvl="1" w:tplc="04090019" w:tentative="1">
      <w:start w:val="1"/>
      <w:numFmt w:val="lowerLetter"/>
      <w:lvlText w:val="%2."/>
      <w:lvlJc w:val="left"/>
      <w:pPr>
        <w:ind w:left="2844" w:hanging="360"/>
      </w:pPr>
    </w:lvl>
    <w:lvl w:ilvl="2" w:tplc="0409001B" w:tentative="1">
      <w:start w:val="1"/>
      <w:numFmt w:val="lowerRoman"/>
      <w:lvlText w:val="%3."/>
      <w:lvlJc w:val="right"/>
      <w:pPr>
        <w:ind w:left="3564" w:hanging="180"/>
      </w:pPr>
    </w:lvl>
    <w:lvl w:ilvl="3" w:tplc="0409000F" w:tentative="1">
      <w:start w:val="1"/>
      <w:numFmt w:val="decimal"/>
      <w:lvlText w:val="%4."/>
      <w:lvlJc w:val="left"/>
      <w:pPr>
        <w:ind w:left="4284" w:hanging="360"/>
      </w:pPr>
    </w:lvl>
    <w:lvl w:ilvl="4" w:tplc="04090019" w:tentative="1">
      <w:start w:val="1"/>
      <w:numFmt w:val="lowerLetter"/>
      <w:lvlText w:val="%5."/>
      <w:lvlJc w:val="left"/>
      <w:pPr>
        <w:ind w:left="5004" w:hanging="360"/>
      </w:pPr>
    </w:lvl>
    <w:lvl w:ilvl="5" w:tplc="0409001B" w:tentative="1">
      <w:start w:val="1"/>
      <w:numFmt w:val="lowerRoman"/>
      <w:lvlText w:val="%6."/>
      <w:lvlJc w:val="right"/>
      <w:pPr>
        <w:ind w:left="5724" w:hanging="180"/>
      </w:pPr>
    </w:lvl>
    <w:lvl w:ilvl="6" w:tplc="0409000F" w:tentative="1">
      <w:start w:val="1"/>
      <w:numFmt w:val="decimal"/>
      <w:lvlText w:val="%7."/>
      <w:lvlJc w:val="left"/>
      <w:pPr>
        <w:ind w:left="6444" w:hanging="360"/>
      </w:pPr>
    </w:lvl>
    <w:lvl w:ilvl="7" w:tplc="04090019" w:tentative="1">
      <w:start w:val="1"/>
      <w:numFmt w:val="lowerLetter"/>
      <w:lvlText w:val="%8."/>
      <w:lvlJc w:val="left"/>
      <w:pPr>
        <w:ind w:left="7164" w:hanging="360"/>
      </w:pPr>
    </w:lvl>
    <w:lvl w:ilvl="8" w:tplc="0409001B" w:tentative="1">
      <w:start w:val="1"/>
      <w:numFmt w:val="lowerRoman"/>
      <w:lvlText w:val="%9."/>
      <w:lvlJc w:val="right"/>
      <w:pPr>
        <w:ind w:left="7884" w:hanging="180"/>
      </w:pPr>
    </w:lvl>
  </w:abstractNum>
  <w:abstractNum w:abstractNumId="18">
    <w:nsid w:val="30765AD7"/>
    <w:multiLevelType w:val="hybridMultilevel"/>
    <w:tmpl w:val="4EE4E3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1100113"/>
    <w:multiLevelType w:val="hybridMultilevel"/>
    <w:tmpl w:val="AE6E4A72"/>
    <w:lvl w:ilvl="0" w:tplc="7A8CCD0A">
      <w:start w:val="1"/>
      <w:numFmt w:val="bullet"/>
      <w:lvlText w:val="•"/>
      <w:lvlJc w:val="left"/>
      <w:pPr>
        <w:tabs>
          <w:tab w:val="num" w:pos="720"/>
        </w:tabs>
        <w:ind w:left="720" w:hanging="360"/>
      </w:pPr>
      <w:rPr>
        <w:rFonts w:ascii="Arial" w:hAnsi="Arial" w:hint="default"/>
      </w:rPr>
    </w:lvl>
    <w:lvl w:ilvl="1" w:tplc="ABF8F4CC">
      <w:start w:val="1"/>
      <w:numFmt w:val="bullet"/>
      <w:lvlText w:val="•"/>
      <w:lvlJc w:val="left"/>
      <w:pPr>
        <w:tabs>
          <w:tab w:val="num" w:pos="1440"/>
        </w:tabs>
        <w:ind w:left="1440" w:hanging="360"/>
      </w:pPr>
      <w:rPr>
        <w:rFonts w:ascii="Arial" w:hAnsi="Arial" w:hint="default"/>
      </w:rPr>
    </w:lvl>
    <w:lvl w:ilvl="2" w:tplc="B9E03C66">
      <w:start w:val="112"/>
      <w:numFmt w:val="bullet"/>
      <w:lvlText w:val="•"/>
      <w:lvlJc w:val="left"/>
      <w:pPr>
        <w:tabs>
          <w:tab w:val="num" w:pos="2160"/>
        </w:tabs>
        <w:ind w:left="2160" w:hanging="360"/>
      </w:pPr>
      <w:rPr>
        <w:rFonts w:ascii="Arial" w:hAnsi="Arial" w:hint="default"/>
      </w:rPr>
    </w:lvl>
    <w:lvl w:ilvl="3" w:tplc="75CA2774">
      <w:start w:val="112"/>
      <w:numFmt w:val="bullet"/>
      <w:lvlText w:val="•"/>
      <w:lvlJc w:val="left"/>
      <w:pPr>
        <w:tabs>
          <w:tab w:val="num" w:pos="2880"/>
        </w:tabs>
        <w:ind w:left="2880" w:hanging="360"/>
      </w:pPr>
      <w:rPr>
        <w:rFonts w:ascii="Arial" w:hAnsi="Arial" w:hint="default"/>
      </w:rPr>
    </w:lvl>
    <w:lvl w:ilvl="4" w:tplc="EABA8AC4">
      <w:start w:val="112"/>
      <w:numFmt w:val="bullet"/>
      <w:lvlText w:val="•"/>
      <w:lvlJc w:val="left"/>
      <w:pPr>
        <w:tabs>
          <w:tab w:val="num" w:pos="3600"/>
        </w:tabs>
        <w:ind w:left="3600" w:hanging="360"/>
      </w:pPr>
      <w:rPr>
        <w:rFonts w:ascii="Arial" w:hAnsi="Arial" w:hint="default"/>
      </w:rPr>
    </w:lvl>
    <w:lvl w:ilvl="5" w:tplc="14C657B4">
      <w:start w:val="112"/>
      <w:numFmt w:val="bullet"/>
      <w:lvlText w:val="•"/>
      <w:lvlJc w:val="left"/>
      <w:pPr>
        <w:tabs>
          <w:tab w:val="num" w:pos="4320"/>
        </w:tabs>
        <w:ind w:left="4320" w:hanging="360"/>
      </w:pPr>
      <w:rPr>
        <w:rFonts w:ascii="Arial" w:hAnsi="Arial" w:hint="default"/>
      </w:rPr>
    </w:lvl>
    <w:lvl w:ilvl="6" w:tplc="FF3AE42C" w:tentative="1">
      <w:start w:val="1"/>
      <w:numFmt w:val="bullet"/>
      <w:lvlText w:val="•"/>
      <w:lvlJc w:val="left"/>
      <w:pPr>
        <w:tabs>
          <w:tab w:val="num" w:pos="5040"/>
        </w:tabs>
        <w:ind w:left="5040" w:hanging="360"/>
      </w:pPr>
      <w:rPr>
        <w:rFonts w:ascii="Arial" w:hAnsi="Arial" w:hint="default"/>
      </w:rPr>
    </w:lvl>
    <w:lvl w:ilvl="7" w:tplc="31887B22" w:tentative="1">
      <w:start w:val="1"/>
      <w:numFmt w:val="bullet"/>
      <w:lvlText w:val="•"/>
      <w:lvlJc w:val="left"/>
      <w:pPr>
        <w:tabs>
          <w:tab w:val="num" w:pos="5760"/>
        </w:tabs>
        <w:ind w:left="5760" w:hanging="360"/>
      </w:pPr>
      <w:rPr>
        <w:rFonts w:ascii="Arial" w:hAnsi="Arial" w:hint="default"/>
      </w:rPr>
    </w:lvl>
    <w:lvl w:ilvl="8" w:tplc="2BCCBAAA" w:tentative="1">
      <w:start w:val="1"/>
      <w:numFmt w:val="bullet"/>
      <w:lvlText w:val="•"/>
      <w:lvlJc w:val="left"/>
      <w:pPr>
        <w:tabs>
          <w:tab w:val="num" w:pos="6480"/>
        </w:tabs>
        <w:ind w:left="6480" w:hanging="360"/>
      </w:pPr>
      <w:rPr>
        <w:rFonts w:ascii="Arial" w:hAnsi="Arial" w:hint="default"/>
      </w:rPr>
    </w:lvl>
  </w:abstractNum>
  <w:abstractNum w:abstractNumId="20">
    <w:nsid w:val="34A00947"/>
    <w:multiLevelType w:val="hybridMultilevel"/>
    <w:tmpl w:val="39501D64"/>
    <w:lvl w:ilvl="0" w:tplc="D00034E0">
      <w:start w:val="1"/>
      <w:numFmt w:val="bullet"/>
      <w:lvlText w:val="•"/>
      <w:lvlJc w:val="left"/>
      <w:pPr>
        <w:tabs>
          <w:tab w:val="num" w:pos="720"/>
        </w:tabs>
        <w:ind w:left="720" w:hanging="360"/>
      </w:pPr>
      <w:rPr>
        <w:rFonts w:ascii="Arial" w:hAnsi="Arial" w:cs="Times New Roman" w:hint="default"/>
      </w:rPr>
    </w:lvl>
    <w:lvl w:ilvl="1" w:tplc="E130AC16">
      <w:numFmt w:val="bullet"/>
      <w:lvlText w:val="–"/>
      <w:lvlJc w:val="left"/>
      <w:pPr>
        <w:tabs>
          <w:tab w:val="num" w:pos="1440"/>
        </w:tabs>
        <w:ind w:left="1440" w:hanging="360"/>
      </w:pPr>
      <w:rPr>
        <w:rFonts w:ascii="Arial" w:hAnsi="Arial" w:cs="Times New Roman" w:hint="default"/>
      </w:rPr>
    </w:lvl>
    <w:lvl w:ilvl="2" w:tplc="5BC03040">
      <w:start w:val="1"/>
      <w:numFmt w:val="bullet"/>
      <w:lvlText w:val="•"/>
      <w:lvlJc w:val="left"/>
      <w:pPr>
        <w:tabs>
          <w:tab w:val="num" w:pos="2160"/>
        </w:tabs>
        <w:ind w:left="2160" w:hanging="360"/>
      </w:pPr>
      <w:rPr>
        <w:rFonts w:ascii="Arial" w:hAnsi="Arial" w:cs="Times New Roman" w:hint="default"/>
      </w:rPr>
    </w:lvl>
    <w:lvl w:ilvl="3" w:tplc="8D1CCF9C">
      <w:start w:val="1"/>
      <w:numFmt w:val="bullet"/>
      <w:lvlText w:val="•"/>
      <w:lvlJc w:val="left"/>
      <w:pPr>
        <w:tabs>
          <w:tab w:val="num" w:pos="2880"/>
        </w:tabs>
        <w:ind w:left="2880" w:hanging="360"/>
      </w:pPr>
      <w:rPr>
        <w:rFonts w:ascii="Arial" w:hAnsi="Arial" w:cs="Times New Roman" w:hint="default"/>
      </w:rPr>
    </w:lvl>
    <w:lvl w:ilvl="4" w:tplc="20CA4D84">
      <w:start w:val="1"/>
      <w:numFmt w:val="bullet"/>
      <w:lvlText w:val="•"/>
      <w:lvlJc w:val="left"/>
      <w:pPr>
        <w:tabs>
          <w:tab w:val="num" w:pos="3600"/>
        </w:tabs>
        <w:ind w:left="3600" w:hanging="360"/>
      </w:pPr>
      <w:rPr>
        <w:rFonts w:ascii="Arial" w:hAnsi="Arial" w:cs="Times New Roman" w:hint="default"/>
      </w:rPr>
    </w:lvl>
    <w:lvl w:ilvl="5" w:tplc="1206C1AC">
      <w:start w:val="1"/>
      <w:numFmt w:val="bullet"/>
      <w:lvlText w:val="•"/>
      <w:lvlJc w:val="left"/>
      <w:pPr>
        <w:tabs>
          <w:tab w:val="num" w:pos="4320"/>
        </w:tabs>
        <w:ind w:left="4320" w:hanging="360"/>
      </w:pPr>
      <w:rPr>
        <w:rFonts w:ascii="Arial" w:hAnsi="Arial" w:cs="Times New Roman" w:hint="default"/>
      </w:rPr>
    </w:lvl>
    <w:lvl w:ilvl="6" w:tplc="95289840">
      <w:start w:val="1"/>
      <w:numFmt w:val="bullet"/>
      <w:lvlText w:val="•"/>
      <w:lvlJc w:val="left"/>
      <w:pPr>
        <w:tabs>
          <w:tab w:val="num" w:pos="5040"/>
        </w:tabs>
        <w:ind w:left="5040" w:hanging="360"/>
      </w:pPr>
      <w:rPr>
        <w:rFonts w:ascii="Arial" w:hAnsi="Arial" w:cs="Times New Roman" w:hint="default"/>
      </w:rPr>
    </w:lvl>
    <w:lvl w:ilvl="7" w:tplc="7BFA82D4">
      <w:start w:val="1"/>
      <w:numFmt w:val="bullet"/>
      <w:lvlText w:val="•"/>
      <w:lvlJc w:val="left"/>
      <w:pPr>
        <w:tabs>
          <w:tab w:val="num" w:pos="5760"/>
        </w:tabs>
        <w:ind w:left="5760" w:hanging="360"/>
      </w:pPr>
      <w:rPr>
        <w:rFonts w:ascii="Arial" w:hAnsi="Arial" w:cs="Times New Roman" w:hint="default"/>
      </w:rPr>
    </w:lvl>
    <w:lvl w:ilvl="8" w:tplc="A63E40A6">
      <w:start w:val="1"/>
      <w:numFmt w:val="bullet"/>
      <w:lvlText w:val="•"/>
      <w:lvlJc w:val="left"/>
      <w:pPr>
        <w:tabs>
          <w:tab w:val="num" w:pos="6480"/>
        </w:tabs>
        <w:ind w:left="6480" w:hanging="360"/>
      </w:pPr>
      <w:rPr>
        <w:rFonts w:ascii="Arial" w:hAnsi="Arial" w:cs="Times New Roman" w:hint="default"/>
      </w:rPr>
    </w:lvl>
  </w:abstractNum>
  <w:abstractNum w:abstractNumId="21">
    <w:nsid w:val="35D91519"/>
    <w:multiLevelType w:val="hybridMultilevel"/>
    <w:tmpl w:val="3F10AC9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2">
    <w:nsid w:val="376E2B03"/>
    <w:multiLevelType w:val="hybridMultilevel"/>
    <w:tmpl w:val="A03CB72C"/>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3">
    <w:nsid w:val="382F26B5"/>
    <w:multiLevelType w:val="hybridMultilevel"/>
    <w:tmpl w:val="4614D876"/>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nsid w:val="39036C90"/>
    <w:multiLevelType w:val="hybridMultilevel"/>
    <w:tmpl w:val="4BDE084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5">
    <w:nsid w:val="3A690B50"/>
    <w:multiLevelType w:val="hybridMultilevel"/>
    <w:tmpl w:val="DB64454E"/>
    <w:lvl w:ilvl="0" w:tplc="9C12F1A4">
      <w:start w:val="36"/>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7">
    <w:nsid w:val="3C2F1FD5"/>
    <w:multiLevelType w:val="hybridMultilevel"/>
    <w:tmpl w:val="57084A38"/>
    <w:lvl w:ilvl="0" w:tplc="4C2CB370">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3FDD4530"/>
    <w:multiLevelType w:val="hybridMultilevel"/>
    <w:tmpl w:val="2920375A"/>
    <w:lvl w:ilvl="0" w:tplc="D37854DE">
      <w:start w:val="1"/>
      <w:numFmt w:val="bullet"/>
      <w:lvlText w:val="–"/>
      <w:lvlJc w:val="left"/>
      <w:pPr>
        <w:tabs>
          <w:tab w:val="num" w:pos="720"/>
        </w:tabs>
        <w:ind w:left="720" w:hanging="360"/>
      </w:pPr>
      <w:rPr>
        <w:rFonts w:ascii="Arial" w:hAnsi="Arial" w:cs="Times New Roman" w:hint="default"/>
      </w:rPr>
    </w:lvl>
    <w:lvl w:ilvl="1" w:tplc="640482B2">
      <w:start w:val="1"/>
      <w:numFmt w:val="bullet"/>
      <w:lvlText w:val="–"/>
      <w:lvlJc w:val="left"/>
      <w:pPr>
        <w:tabs>
          <w:tab w:val="num" w:pos="1440"/>
        </w:tabs>
        <w:ind w:left="1440" w:hanging="360"/>
      </w:pPr>
      <w:rPr>
        <w:rFonts w:ascii="Arial" w:hAnsi="Arial" w:cs="Times New Roman" w:hint="default"/>
      </w:rPr>
    </w:lvl>
    <w:lvl w:ilvl="2" w:tplc="72C8EF96">
      <w:start w:val="1"/>
      <w:numFmt w:val="bullet"/>
      <w:lvlText w:val="–"/>
      <w:lvlJc w:val="left"/>
      <w:pPr>
        <w:tabs>
          <w:tab w:val="num" w:pos="2160"/>
        </w:tabs>
        <w:ind w:left="2160" w:hanging="360"/>
      </w:pPr>
      <w:rPr>
        <w:rFonts w:ascii="Arial" w:hAnsi="Arial" w:cs="Times New Roman" w:hint="default"/>
      </w:rPr>
    </w:lvl>
    <w:lvl w:ilvl="3" w:tplc="DFBCC1B0">
      <w:start w:val="1"/>
      <w:numFmt w:val="bullet"/>
      <w:lvlText w:val="–"/>
      <w:lvlJc w:val="left"/>
      <w:pPr>
        <w:tabs>
          <w:tab w:val="num" w:pos="2880"/>
        </w:tabs>
        <w:ind w:left="2880" w:hanging="360"/>
      </w:pPr>
      <w:rPr>
        <w:rFonts w:ascii="Arial" w:hAnsi="Arial" w:cs="Times New Roman" w:hint="default"/>
      </w:rPr>
    </w:lvl>
    <w:lvl w:ilvl="4" w:tplc="317CC51A">
      <w:start w:val="1"/>
      <w:numFmt w:val="bullet"/>
      <w:lvlText w:val="–"/>
      <w:lvlJc w:val="left"/>
      <w:pPr>
        <w:tabs>
          <w:tab w:val="num" w:pos="3600"/>
        </w:tabs>
        <w:ind w:left="3600" w:hanging="360"/>
      </w:pPr>
      <w:rPr>
        <w:rFonts w:ascii="Arial" w:hAnsi="Arial" w:cs="Times New Roman" w:hint="default"/>
      </w:rPr>
    </w:lvl>
    <w:lvl w:ilvl="5" w:tplc="EF14975E">
      <w:start w:val="1"/>
      <w:numFmt w:val="bullet"/>
      <w:lvlText w:val="–"/>
      <w:lvlJc w:val="left"/>
      <w:pPr>
        <w:tabs>
          <w:tab w:val="num" w:pos="4320"/>
        </w:tabs>
        <w:ind w:left="4320" w:hanging="360"/>
      </w:pPr>
      <w:rPr>
        <w:rFonts w:ascii="Arial" w:hAnsi="Arial" w:cs="Times New Roman" w:hint="default"/>
      </w:rPr>
    </w:lvl>
    <w:lvl w:ilvl="6" w:tplc="7952C364">
      <w:start w:val="1"/>
      <w:numFmt w:val="bullet"/>
      <w:lvlText w:val="–"/>
      <w:lvlJc w:val="left"/>
      <w:pPr>
        <w:tabs>
          <w:tab w:val="num" w:pos="5040"/>
        </w:tabs>
        <w:ind w:left="5040" w:hanging="360"/>
      </w:pPr>
      <w:rPr>
        <w:rFonts w:ascii="Arial" w:hAnsi="Arial" w:cs="Times New Roman" w:hint="default"/>
      </w:rPr>
    </w:lvl>
    <w:lvl w:ilvl="7" w:tplc="6A8E5FBC">
      <w:start w:val="1"/>
      <w:numFmt w:val="bullet"/>
      <w:lvlText w:val="–"/>
      <w:lvlJc w:val="left"/>
      <w:pPr>
        <w:tabs>
          <w:tab w:val="num" w:pos="5760"/>
        </w:tabs>
        <w:ind w:left="5760" w:hanging="360"/>
      </w:pPr>
      <w:rPr>
        <w:rFonts w:ascii="Arial" w:hAnsi="Arial" w:cs="Times New Roman" w:hint="default"/>
      </w:rPr>
    </w:lvl>
    <w:lvl w:ilvl="8" w:tplc="159C5F6C">
      <w:start w:val="1"/>
      <w:numFmt w:val="bullet"/>
      <w:lvlText w:val="–"/>
      <w:lvlJc w:val="left"/>
      <w:pPr>
        <w:tabs>
          <w:tab w:val="num" w:pos="6480"/>
        </w:tabs>
        <w:ind w:left="6480" w:hanging="360"/>
      </w:pPr>
      <w:rPr>
        <w:rFonts w:ascii="Arial" w:hAnsi="Arial" w:cs="Times New Roman" w:hint="default"/>
      </w:rPr>
    </w:lvl>
  </w:abstractNum>
  <w:abstractNum w:abstractNumId="29">
    <w:nsid w:val="447165BC"/>
    <w:multiLevelType w:val="hybridMultilevel"/>
    <w:tmpl w:val="E7E27362"/>
    <w:lvl w:ilvl="0" w:tplc="04EE82C0">
      <w:start w:val="1"/>
      <w:numFmt w:val="decimal"/>
      <w:lvlText w:val="%1."/>
      <w:lvlJc w:val="left"/>
      <w:pPr>
        <w:ind w:left="480" w:hanging="480"/>
      </w:pPr>
      <w:rPr>
        <w:rFonts w:ascii="Times New Roman" w:hAnsi="Times New Roman" w:cs="Times New Roman" w:hint="default"/>
        <w:sz w:val="20"/>
        <w:szCs w:val="20"/>
        <w:lang w:val="en-US"/>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0">
    <w:nsid w:val="499A6716"/>
    <w:multiLevelType w:val="hybridMultilevel"/>
    <w:tmpl w:val="EB2A6DFC"/>
    <w:lvl w:ilvl="0" w:tplc="BE7C5062">
      <w:start w:val="1"/>
      <w:numFmt w:val="bullet"/>
      <w:lvlText w:val="•"/>
      <w:lvlJc w:val="left"/>
      <w:pPr>
        <w:tabs>
          <w:tab w:val="num" w:pos="720"/>
        </w:tabs>
        <w:ind w:left="720" w:hanging="360"/>
      </w:pPr>
      <w:rPr>
        <w:rFonts w:ascii="Arial" w:hAnsi="Arial" w:hint="default"/>
      </w:rPr>
    </w:lvl>
    <w:lvl w:ilvl="1" w:tplc="511038B4">
      <w:numFmt w:val="bullet"/>
      <w:lvlText w:val="–"/>
      <w:lvlJc w:val="left"/>
      <w:pPr>
        <w:tabs>
          <w:tab w:val="num" w:pos="1440"/>
        </w:tabs>
        <w:ind w:left="1440" w:hanging="360"/>
      </w:pPr>
      <w:rPr>
        <w:rFonts w:ascii="Arial" w:hAnsi="Arial" w:hint="default"/>
      </w:rPr>
    </w:lvl>
    <w:lvl w:ilvl="2" w:tplc="ADBC988A" w:tentative="1">
      <w:start w:val="1"/>
      <w:numFmt w:val="bullet"/>
      <w:lvlText w:val="•"/>
      <w:lvlJc w:val="left"/>
      <w:pPr>
        <w:tabs>
          <w:tab w:val="num" w:pos="2160"/>
        </w:tabs>
        <w:ind w:left="2160" w:hanging="360"/>
      </w:pPr>
      <w:rPr>
        <w:rFonts w:ascii="Arial" w:hAnsi="Arial" w:hint="default"/>
      </w:rPr>
    </w:lvl>
    <w:lvl w:ilvl="3" w:tplc="7DB2AA10" w:tentative="1">
      <w:start w:val="1"/>
      <w:numFmt w:val="bullet"/>
      <w:lvlText w:val="•"/>
      <w:lvlJc w:val="left"/>
      <w:pPr>
        <w:tabs>
          <w:tab w:val="num" w:pos="2880"/>
        </w:tabs>
        <w:ind w:left="2880" w:hanging="360"/>
      </w:pPr>
      <w:rPr>
        <w:rFonts w:ascii="Arial" w:hAnsi="Arial" w:hint="default"/>
      </w:rPr>
    </w:lvl>
    <w:lvl w:ilvl="4" w:tplc="A6CA1CB8" w:tentative="1">
      <w:start w:val="1"/>
      <w:numFmt w:val="bullet"/>
      <w:lvlText w:val="•"/>
      <w:lvlJc w:val="left"/>
      <w:pPr>
        <w:tabs>
          <w:tab w:val="num" w:pos="3600"/>
        </w:tabs>
        <w:ind w:left="3600" w:hanging="360"/>
      </w:pPr>
      <w:rPr>
        <w:rFonts w:ascii="Arial" w:hAnsi="Arial" w:hint="default"/>
      </w:rPr>
    </w:lvl>
    <w:lvl w:ilvl="5" w:tplc="27484636" w:tentative="1">
      <w:start w:val="1"/>
      <w:numFmt w:val="bullet"/>
      <w:lvlText w:val="•"/>
      <w:lvlJc w:val="left"/>
      <w:pPr>
        <w:tabs>
          <w:tab w:val="num" w:pos="4320"/>
        </w:tabs>
        <w:ind w:left="4320" w:hanging="360"/>
      </w:pPr>
      <w:rPr>
        <w:rFonts w:ascii="Arial" w:hAnsi="Arial" w:hint="default"/>
      </w:rPr>
    </w:lvl>
    <w:lvl w:ilvl="6" w:tplc="15605000" w:tentative="1">
      <w:start w:val="1"/>
      <w:numFmt w:val="bullet"/>
      <w:lvlText w:val="•"/>
      <w:lvlJc w:val="left"/>
      <w:pPr>
        <w:tabs>
          <w:tab w:val="num" w:pos="5040"/>
        </w:tabs>
        <w:ind w:left="5040" w:hanging="360"/>
      </w:pPr>
      <w:rPr>
        <w:rFonts w:ascii="Arial" w:hAnsi="Arial" w:hint="default"/>
      </w:rPr>
    </w:lvl>
    <w:lvl w:ilvl="7" w:tplc="9A1CBB7C" w:tentative="1">
      <w:start w:val="1"/>
      <w:numFmt w:val="bullet"/>
      <w:lvlText w:val="•"/>
      <w:lvlJc w:val="left"/>
      <w:pPr>
        <w:tabs>
          <w:tab w:val="num" w:pos="5760"/>
        </w:tabs>
        <w:ind w:left="5760" w:hanging="360"/>
      </w:pPr>
      <w:rPr>
        <w:rFonts w:ascii="Arial" w:hAnsi="Arial" w:hint="default"/>
      </w:rPr>
    </w:lvl>
    <w:lvl w:ilvl="8" w:tplc="0A940EFC" w:tentative="1">
      <w:start w:val="1"/>
      <w:numFmt w:val="bullet"/>
      <w:lvlText w:val="•"/>
      <w:lvlJc w:val="left"/>
      <w:pPr>
        <w:tabs>
          <w:tab w:val="num" w:pos="6480"/>
        </w:tabs>
        <w:ind w:left="6480" w:hanging="360"/>
      </w:pPr>
      <w:rPr>
        <w:rFonts w:ascii="Arial" w:hAnsi="Arial" w:hint="default"/>
      </w:rPr>
    </w:lvl>
  </w:abstractNum>
  <w:abstractNum w:abstractNumId="31">
    <w:nsid w:val="4B7E5FF0"/>
    <w:multiLevelType w:val="hybridMultilevel"/>
    <w:tmpl w:val="A99C393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504A5BBF"/>
    <w:multiLevelType w:val="hybridMultilevel"/>
    <w:tmpl w:val="D75439C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3B87E71"/>
    <w:multiLevelType w:val="hybridMultilevel"/>
    <w:tmpl w:val="F7FC24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563C718D"/>
    <w:multiLevelType w:val="hybridMultilevel"/>
    <w:tmpl w:val="DBFA91D0"/>
    <w:lvl w:ilvl="0" w:tplc="57D03496">
      <w:start w:val="1"/>
      <w:numFmt w:val="decimal"/>
      <w:lvlText w:val="%1."/>
      <w:lvlJc w:val="left"/>
      <w:pPr>
        <w:ind w:left="480" w:hanging="480"/>
      </w:pPr>
      <w:rPr>
        <w:rFonts w:hint="eastAsia"/>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35">
    <w:nsid w:val="56D73253"/>
    <w:multiLevelType w:val="hybridMultilevel"/>
    <w:tmpl w:val="BE30BAD2"/>
    <w:lvl w:ilvl="0" w:tplc="F12605B2">
      <w:start w:val="1"/>
      <w:numFmt w:val="lowerLetter"/>
      <w:lvlText w:val="(%1)"/>
      <w:lvlJc w:val="left"/>
      <w:pPr>
        <w:ind w:left="2124" w:hanging="360"/>
      </w:pPr>
      <w:rPr>
        <w:rFonts w:hint="default"/>
      </w:rPr>
    </w:lvl>
    <w:lvl w:ilvl="1" w:tplc="04090019" w:tentative="1">
      <w:start w:val="1"/>
      <w:numFmt w:val="lowerLetter"/>
      <w:lvlText w:val="%2."/>
      <w:lvlJc w:val="left"/>
      <w:pPr>
        <w:ind w:left="2844" w:hanging="360"/>
      </w:pPr>
    </w:lvl>
    <w:lvl w:ilvl="2" w:tplc="0409001B" w:tentative="1">
      <w:start w:val="1"/>
      <w:numFmt w:val="lowerRoman"/>
      <w:lvlText w:val="%3."/>
      <w:lvlJc w:val="right"/>
      <w:pPr>
        <w:ind w:left="3564" w:hanging="180"/>
      </w:pPr>
    </w:lvl>
    <w:lvl w:ilvl="3" w:tplc="0409000F" w:tentative="1">
      <w:start w:val="1"/>
      <w:numFmt w:val="decimal"/>
      <w:lvlText w:val="%4."/>
      <w:lvlJc w:val="left"/>
      <w:pPr>
        <w:ind w:left="4284" w:hanging="360"/>
      </w:pPr>
    </w:lvl>
    <w:lvl w:ilvl="4" w:tplc="04090019" w:tentative="1">
      <w:start w:val="1"/>
      <w:numFmt w:val="lowerLetter"/>
      <w:lvlText w:val="%5."/>
      <w:lvlJc w:val="left"/>
      <w:pPr>
        <w:ind w:left="5004" w:hanging="360"/>
      </w:pPr>
    </w:lvl>
    <w:lvl w:ilvl="5" w:tplc="0409001B" w:tentative="1">
      <w:start w:val="1"/>
      <w:numFmt w:val="lowerRoman"/>
      <w:lvlText w:val="%6."/>
      <w:lvlJc w:val="right"/>
      <w:pPr>
        <w:ind w:left="5724" w:hanging="180"/>
      </w:pPr>
    </w:lvl>
    <w:lvl w:ilvl="6" w:tplc="0409000F" w:tentative="1">
      <w:start w:val="1"/>
      <w:numFmt w:val="decimal"/>
      <w:lvlText w:val="%7."/>
      <w:lvlJc w:val="left"/>
      <w:pPr>
        <w:ind w:left="6444" w:hanging="360"/>
      </w:pPr>
    </w:lvl>
    <w:lvl w:ilvl="7" w:tplc="04090019" w:tentative="1">
      <w:start w:val="1"/>
      <w:numFmt w:val="lowerLetter"/>
      <w:lvlText w:val="%8."/>
      <w:lvlJc w:val="left"/>
      <w:pPr>
        <w:ind w:left="7164" w:hanging="360"/>
      </w:pPr>
    </w:lvl>
    <w:lvl w:ilvl="8" w:tplc="0409001B" w:tentative="1">
      <w:start w:val="1"/>
      <w:numFmt w:val="lowerRoman"/>
      <w:lvlText w:val="%9."/>
      <w:lvlJc w:val="right"/>
      <w:pPr>
        <w:ind w:left="7884" w:hanging="180"/>
      </w:pPr>
    </w:lvl>
  </w:abstractNum>
  <w:abstractNum w:abstractNumId="36">
    <w:nsid w:val="5B407136"/>
    <w:multiLevelType w:val="hybridMultilevel"/>
    <w:tmpl w:val="06264F42"/>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7">
    <w:nsid w:val="67987E81"/>
    <w:multiLevelType w:val="hybridMultilevel"/>
    <w:tmpl w:val="C45C7B80"/>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nsid w:val="6AB44D22"/>
    <w:multiLevelType w:val="hybridMultilevel"/>
    <w:tmpl w:val="B07E7966"/>
    <w:lvl w:ilvl="0" w:tplc="A32687D4">
      <w:start w:val="1"/>
      <w:numFmt w:val="bullet"/>
      <w:lvlText w:val="•"/>
      <w:lvlJc w:val="left"/>
      <w:pPr>
        <w:tabs>
          <w:tab w:val="num" w:pos="720"/>
        </w:tabs>
        <w:ind w:left="720" w:hanging="360"/>
      </w:pPr>
      <w:rPr>
        <w:rFonts w:ascii="Arial" w:hAnsi="Arial" w:cs="Times New Roman" w:hint="default"/>
      </w:rPr>
    </w:lvl>
    <w:lvl w:ilvl="1" w:tplc="67361D56">
      <w:numFmt w:val="bullet"/>
      <w:lvlText w:val="–"/>
      <w:lvlJc w:val="left"/>
      <w:pPr>
        <w:tabs>
          <w:tab w:val="num" w:pos="1440"/>
        </w:tabs>
        <w:ind w:left="1440" w:hanging="360"/>
      </w:pPr>
      <w:rPr>
        <w:rFonts w:ascii="Arial" w:hAnsi="Arial" w:cs="Times New Roman" w:hint="default"/>
      </w:rPr>
    </w:lvl>
    <w:lvl w:ilvl="2" w:tplc="B9B6EA40">
      <w:start w:val="1"/>
      <w:numFmt w:val="bullet"/>
      <w:lvlText w:val="•"/>
      <w:lvlJc w:val="left"/>
      <w:pPr>
        <w:tabs>
          <w:tab w:val="num" w:pos="2160"/>
        </w:tabs>
        <w:ind w:left="2160" w:hanging="360"/>
      </w:pPr>
      <w:rPr>
        <w:rFonts w:ascii="Arial" w:hAnsi="Arial" w:cs="Times New Roman" w:hint="default"/>
      </w:rPr>
    </w:lvl>
    <w:lvl w:ilvl="3" w:tplc="2F7652E0">
      <w:start w:val="1"/>
      <w:numFmt w:val="bullet"/>
      <w:lvlText w:val="•"/>
      <w:lvlJc w:val="left"/>
      <w:pPr>
        <w:tabs>
          <w:tab w:val="num" w:pos="2880"/>
        </w:tabs>
        <w:ind w:left="2880" w:hanging="360"/>
      </w:pPr>
      <w:rPr>
        <w:rFonts w:ascii="Arial" w:hAnsi="Arial" w:cs="Times New Roman" w:hint="default"/>
      </w:rPr>
    </w:lvl>
    <w:lvl w:ilvl="4" w:tplc="B7C215AC">
      <w:start w:val="1"/>
      <w:numFmt w:val="bullet"/>
      <w:lvlText w:val="•"/>
      <w:lvlJc w:val="left"/>
      <w:pPr>
        <w:tabs>
          <w:tab w:val="num" w:pos="3600"/>
        </w:tabs>
        <w:ind w:left="3600" w:hanging="360"/>
      </w:pPr>
      <w:rPr>
        <w:rFonts w:ascii="Arial" w:hAnsi="Arial" w:cs="Times New Roman" w:hint="default"/>
      </w:rPr>
    </w:lvl>
    <w:lvl w:ilvl="5" w:tplc="EB5E3980">
      <w:start w:val="1"/>
      <w:numFmt w:val="bullet"/>
      <w:lvlText w:val="•"/>
      <w:lvlJc w:val="left"/>
      <w:pPr>
        <w:tabs>
          <w:tab w:val="num" w:pos="4320"/>
        </w:tabs>
        <w:ind w:left="4320" w:hanging="360"/>
      </w:pPr>
      <w:rPr>
        <w:rFonts w:ascii="Arial" w:hAnsi="Arial" w:cs="Times New Roman" w:hint="default"/>
      </w:rPr>
    </w:lvl>
    <w:lvl w:ilvl="6" w:tplc="5552A1DE">
      <w:start w:val="1"/>
      <w:numFmt w:val="bullet"/>
      <w:lvlText w:val="•"/>
      <w:lvlJc w:val="left"/>
      <w:pPr>
        <w:tabs>
          <w:tab w:val="num" w:pos="5040"/>
        </w:tabs>
        <w:ind w:left="5040" w:hanging="360"/>
      </w:pPr>
      <w:rPr>
        <w:rFonts w:ascii="Arial" w:hAnsi="Arial" w:cs="Times New Roman" w:hint="default"/>
      </w:rPr>
    </w:lvl>
    <w:lvl w:ilvl="7" w:tplc="29121C4C">
      <w:start w:val="1"/>
      <w:numFmt w:val="bullet"/>
      <w:lvlText w:val="•"/>
      <w:lvlJc w:val="left"/>
      <w:pPr>
        <w:tabs>
          <w:tab w:val="num" w:pos="5760"/>
        </w:tabs>
        <w:ind w:left="5760" w:hanging="360"/>
      </w:pPr>
      <w:rPr>
        <w:rFonts w:ascii="Arial" w:hAnsi="Arial" w:cs="Times New Roman" w:hint="default"/>
      </w:rPr>
    </w:lvl>
    <w:lvl w:ilvl="8" w:tplc="E33E448A">
      <w:start w:val="1"/>
      <w:numFmt w:val="bullet"/>
      <w:lvlText w:val="•"/>
      <w:lvlJc w:val="left"/>
      <w:pPr>
        <w:tabs>
          <w:tab w:val="num" w:pos="6480"/>
        </w:tabs>
        <w:ind w:left="6480" w:hanging="360"/>
      </w:pPr>
      <w:rPr>
        <w:rFonts w:ascii="Arial" w:hAnsi="Arial" w:cs="Times New Roman" w:hint="default"/>
      </w:rPr>
    </w:lvl>
  </w:abstractNum>
  <w:abstractNum w:abstractNumId="39">
    <w:nsid w:val="70C91CE6"/>
    <w:multiLevelType w:val="hybridMultilevel"/>
    <w:tmpl w:val="2B8612AC"/>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0">
    <w:nsid w:val="74B80A9D"/>
    <w:multiLevelType w:val="hybridMultilevel"/>
    <w:tmpl w:val="059696D4"/>
    <w:lvl w:ilvl="0" w:tplc="0409000F">
      <w:start w:val="1"/>
      <w:numFmt w:val="decimal"/>
      <w:lvlText w:val="%1."/>
      <w:lvlJc w:val="left"/>
      <w:pPr>
        <w:ind w:left="960" w:hanging="480"/>
      </w:pPr>
    </w:lvl>
    <w:lvl w:ilvl="1" w:tplc="0409001B">
      <w:start w:val="1"/>
      <w:numFmt w:val="lowerRoman"/>
      <w:lvlText w:val="%2."/>
      <w:lvlJc w:val="right"/>
      <w:pPr>
        <w:ind w:left="1440" w:hanging="480"/>
      </w:pPr>
    </w:lvl>
    <w:lvl w:ilvl="2" w:tplc="04090001">
      <w:start w:val="1"/>
      <w:numFmt w:val="bullet"/>
      <w:lvlText w:val=""/>
      <w:lvlJc w:val="left"/>
      <w:pPr>
        <w:ind w:left="1920" w:hanging="480"/>
      </w:pPr>
      <w:rPr>
        <w:rFonts w:ascii="Wingdings" w:hAnsi="Wingdings" w:hint="default"/>
      </w:rPr>
    </w:lvl>
    <w:lvl w:ilvl="3" w:tplc="04090001">
      <w:start w:val="1"/>
      <w:numFmt w:val="bullet"/>
      <w:lvlText w:val=""/>
      <w:lvlJc w:val="left"/>
      <w:pPr>
        <w:ind w:left="2400" w:hanging="480"/>
      </w:pPr>
      <w:rPr>
        <w:rFonts w:ascii="Wingdings" w:hAnsi="Wingdings" w:hint="default"/>
      </w:rPr>
    </w:lvl>
    <w:lvl w:ilvl="4" w:tplc="B17EDECC">
      <w:start w:val="16"/>
      <w:numFmt w:val="bullet"/>
      <w:lvlText w:val=""/>
      <w:lvlJc w:val="left"/>
      <w:pPr>
        <w:ind w:left="2760" w:hanging="360"/>
      </w:pPr>
      <w:rPr>
        <w:rFonts w:ascii="Wingdings" w:eastAsia="PMingLiU" w:hAnsi="Wingdings" w:cs="Times New Roman" w:hint="default"/>
      </w:rPr>
    </w:lvl>
    <w:lvl w:ilvl="5" w:tplc="0409001B">
      <w:start w:val="1"/>
      <w:numFmt w:val="lowerRoman"/>
      <w:lvlText w:val="%6."/>
      <w:lvlJc w:val="right"/>
      <w:pPr>
        <w:ind w:left="3360" w:hanging="480"/>
      </w:pPr>
    </w:lvl>
    <w:lvl w:ilvl="6" w:tplc="0409000F">
      <w:start w:val="1"/>
      <w:numFmt w:val="decimal"/>
      <w:lvlText w:val="%7."/>
      <w:lvlJc w:val="left"/>
      <w:pPr>
        <w:ind w:left="3840" w:hanging="480"/>
      </w:pPr>
    </w:lvl>
    <w:lvl w:ilvl="7" w:tplc="04090019">
      <w:start w:val="1"/>
      <w:numFmt w:val="ideographTraditional"/>
      <w:lvlText w:val="%8、"/>
      <w:lvlJc w:val="left"/>
      <w:pPr>
        <w:ind w:left="4320" w:hanging="480"/>
      </w:pPr>
    </w:lvl>
    <w:lvl w:ilvl="8" w:tplc="0409001B">
      <w:start w:val="1"/>
      <w:numFmt w:val="lowerRoman"/>
      <w:lvlText w:val="%9."/>
      <w:lvlJc w:val="right"/>
      <w:pPr>
        <w:ind w:left="4800" w:hanging="480"/>
      </w:pPr>
    </w:lvl>
  </w:abstractNum>
  <w:abstractNum w:abstractNumId="41">
    <w:nsid w:val="7A834FFE"/>
    <w:multiLevelType w:val="hybridMultilevel"/>
    <w:tmpl w:val="0B1C6CC6"/>
    <w:lvl w:ilvl="0" w:tplc="8326C110">
      <w:start w:val="1"/>
      <w:numFmt w:val="bullet"/>
      <w:lvlText w:val="–"/>
      <w:lvlJc w:val="left"/>
      <w:pPr>
        <w:tabs>
          <w:tab w:val="num" w:pos="720"/>
        </w:tabs>
        <w:ind w:left="720" w:hanging="360"/>
      </w:pPr>
      <w:rPr>
        <w:rFonts w:ascii="Arial" w:hAnsi="Arial" w:cs="Times New Roman" w:hint="default"/>
      </w:rPr>
    </w:lvl>
    <w:lvl w:ilvl="1" w:tplc="1DF6E822">
      <w:start w:val="1"/>
      <w:numFmt w:val="bullet"/>
      <w:lvlText w:val="–"/>
      <w:lvlJc w:val="left"/>
      <w:pPr>
        <w:tabs>
          <w:tab w:val="num" w:pos="1440"/>
        </w:tabs>
        <w:ind w:left="1440" w:hanging="360"/>
      </w:pPr>
      <w:rPr>
        <w:rFonts w:ascii="Arial" w:hAnsi="Arial" w:cs="Times New Roman" w:hint="default"/>
      </w:rPr>
    </w:lvl>
    <w:lvl w:ilvl="2" w:tplc="00E21A44">
      <w:start w:val="1"/>
      <w:numFmt w:val="bullet"/>
      <w:lvlText w:val="–"/>
      <w:lvlJc w:val="left"/>
      <w:pPr>
        <w:tabs>
          <w:tab w:val="num" w:pos="2160"/>
        </w:tabs>
        <w:ind w:left="2160" w:hanging="360"/>
      </w:pPr>
      <w:rPr>
        <w:rFonts w:ascii="Arial" w:hAnsi="Arial" w:cs="Times New Roman" w:hint="default"/>
      </w:rPr>
    </w:lvl>
    <w:lvl w:ilvl="3" w:tplc="FE964E16">
      <w:start w:val="1"/>
      <w:numFmt w:val="bullet"/>
      <w:lvlText w:val="–"/>
      <w:lvlJc w:val="left"/>
      <w:pPr>
        <w:tabs>
          <w:tab w:val="num" w:pos="2880"/>
        </w:tabs>
        <w:ind w:left="2880" w:hanging="360"/>
      </w:pPr>
      <w:rPr>
        <w:rFonts w:ascii="Arial" w:hAnsi="Arial" w:cs="Times New Roman" w:hint="default"/>
      </w:rPr>
    </w:lvl>
    <w:lvl w:ilvl="4" w:tplc="306889F2">
      <w:start w:val="1"/>
      <w:numFmt w:val="bullet"/>
      <w:lvlText w:val="–"/>
      <w:lvlJc w:val="left"/>
      <w:pPr>
        <w:tabs>
          <w:tab w:val="num" w:pos="3600"/>
        </w:tabs>
        <w:ind w:left="3600" w:hanging="360"/>
      </w:pPr>
      <w:rPr>
        <w:rFonts w:ascii="Arial" w:hAnsi="Arial" w:cs="Times New Roman" w:hint="default"/>
      </w:rPr>
    </w:lvl>
    <w:lvl w:ilvl="5" w:tplc="7526D260">
      <w:start w:val="1"/>
      <w:numFmt w:val="bullet"/>
      <w:lvlText w:val="–"/>
      <w:lvlJc w:val="left"/>
      <w:pPr>
        <w:tabs>
          <w:tab w:val="num" w:pos="4320"/>
        </w:tabs>
        <w:ind w:left="4320" w:hanging="360"/>
      </w:pPr>
      <w:rPr>
        <w:rFonts w:ascii="Arial" w:hAnsi="Arial" w:cs="Times New Roman" w:hint="default"/>
      </w:rPr>
    </w:lvl>
    <w:lvl w:ilvl="6" w:tplc="34F62DB0">
      <w:start w:val="1"/>
      <w:numFmt w:val="bullet"/>
      <w:lvlText w:val="–"/>
      <w:lvlJc w:val="left"/>
      <w:pPr>
        <w:tabs>
          <w:tab w:val="num" w:pos="5040"/>
        </w:tabs>
        <w:ind w:left="5040" w:hanging="360"/>
      </w:pPr>
      <w:rPr>
        <w:rFonts w:ascii="Arial" w:hAnsi="Arial" w:cs="Times New Roman" w:hint="default"/>
      </w:rPr>
    </w:lvl>
    <w:lvl w:ilvl="7" w:tplc="2C481EFC">
      <w:start w:val="1"/>
      <w:numFmt w:val="bullet"/>
      <w:lvlText w:val="–"/>
      <w:lvlJc w:val="left"/>
      <w:pPr>
        <w:tabs>
          <w:tab w:val="num" w:pos="5760"/>
        </w:tabs>
        <w:ind w:left="5760" w:hanging="360"/>
      </w:pPr>
      <w:rPr>
        <w:rFonts w:ascii="Arial" w:hAnsi="Arial" w:cs="Times New Roman" w:hint="default"/>
      </w:rPr>
    </w:lvl>
    <w:lvl w:ilvl="8" w:tplc="0658994C">
      <w:start w:val="1"/>
      <w:numFmt w:val="bullet"/>
      <w:lvlText w:val="–"/>
      <w:lvlJc w:val="left"/>
      <w:pPr>
        <w:tabs>
          <w:tab w:val="num" w:pos="6480"/>
        </w:tabs>
        <w:ind w:left="6480" w:hanging="360"/>
      </w:pPr>
      <w:rPr>
        <w:rFonts w:ascii="Arial" w:hAnsi="Arial" w:cs="Times New Roman" w:hint="default"/>
      </w:rPr>
    </w:lvl>
  </w:abstractNum>
  <w:abstractNum w:abstractNumId="42">
    <w:nsid w:val="7DEC2947"/>
    <w:multiLevelType w:val="hybridMultilevel"/>
    <w:tmpl w:val="A176C576"/>
    <w:lvl w:ilvl="0" w:tplc="1F1CBD1E">
      <w:numFmt w:val="bullet"/>
      <w:lvlText w:val="-"/>
      <w:lvlJc w:val="left"/>
      <w:pPr>
        <w:ind w:left="720" w:hanging="360"/>
      </w:pPr>
      <w:rPr>
        <w:rFonts w:ascii="Times New Roman" w:eastAsia="MS Mincho"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3">
    <w:nsid w:val="7EEB47C3"/>
    <w:multiLevelType w:val="hybridMultilevel"/>
    <w:tmpl w:val="84BEC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44">
    <w:nsid w:val="7FC85D78"/>
    <w:multiLevelType w:val="hybridMultilevel"/>
    <w:tmpl w:val="ED8EFCAE"/>
    <w:lvl w:ilvl="0" w:tplc="8A2093BA">
      <w:start w:val="1"/>
      <w:numFmt w:val="lowerLetter"/>
      <w:lvlText w:val="(%1)"/>
      <w:lvlJc w:val="left"/>
      <w:pPr>
        <w:ind w:left="2088" w:hanging="360"/>
      </w:pPr>
      <w:rPr>
        <w:rFonts w:hint="default"/>
      </w:rPr>
    </w:lvl>
    <w:lvl w:ilvl="1" w:tplc="04090019" w:tentative="1">
      <w:start w:val="1"/>
      <w:numFmt w:val="lowerLetter"/>
      <w:lvlText w:val="%2."/>
      <w:lvlJc w:val="left"/>
      <w:pPr>
        <w:ind w:left="2808" w:hanging="360"/>
      </w:pPr>
    </w:lvl>
    <w:lvl w:ilvl="2" w:tplc="0409001B" w:tentative="1">
      <w:start w:val="1"/>
      <w:numFmt w:val="lowerRoman"/>
      <w:lvlText w:val="%3."/>
      <w:lvlJc w:val="right"/>
      <w:pPr>
        <w:ind w:left="3528" w:hanging="180"/>
      </w:pPr>
    </w:lvl>
    <w:lvl w:ilvl="3" w:tplc="0409000F" w:tentative="1">
      <w:start w:val="1"/>
      <w:numFmt w:val="decimal"/>
      <w:lvlText w:val="%4."/>
      <w:lvlJc w:val="left"/>
      <w:pPr>
        <w:ind w:left="4248" w:hanging="360"/>
      </w:pPr>
    </w:lvl>
    <w:lvl w:ilvl="4" w:tplc="04090019" w:tentative="1">
      <w:start w:val="1"/>
      <w:numFmt w:val="lowerLetter"/>
      <w:lvlText w:val="%5."/>
      <w:lvlJc w:val="left"/>
      <w:pPr>
        <w:ind w:left="4968" w:hanging="360"/>
      </w:pPr>
    </w:lvl>
    <w:lvl w:ilvl="5" w:tplc="0409001B" w:tentative="1">
      <w:start w:val="1"/>
      <w:numFmt w:val="lowerRoman"/>
      <w:lvlText w:val="%6."/>
      <w:lvlJc w:val="right"/>
      <w:pPr>
        <w:ind w:left="5688" w:hanging="180"/>
      </w:pPr>
    </w:lvl>
    <w:lvl w:ilvl="6" w:tplc="0409000F" w:tentative="1">
      <w:start w:val="1"/>
      <w:numFmt w:val="decimal"/>
      <w:lvlText w:val="%7."/>
      <w:lvlJc w:val="left"/>
      <w:pPr>
        <w:ind w:left="6408" w:hanging="360"/>
      </w:pPr>
    </w:lvl>
    <w:lvl w:ilvl="7" w:tplc="04090019" w:tentative="1">
      <w:start w:val="1"/>
      <w:numFmt w:val="lowerLetter"/>
      <w:lvlText w:val="%8."/>
      <w:lvlJc w:val="left"/>
      <w:pPr>
        <w:ind w:left="7128" w:hanging="360"/>
      </w:pPr>
    </w:lvl>
    <w:lvl w:ilvl="8" w:tplc="0409001B" w:tentative="1">
      <w:start w:val="1"/>
      <w:numFmt w:val="lowerRoman"/>
      <w:lvlText w:val="%9."/>
      <w:lvlJc w:val="right"/>
      <w:pPr>
        <w:ind w:left="7848" w:hanging="180"/>
      </w:pPr>
    </w:lvl>
  </w:abstractNum>
  <w:abstractNum w:abstractNumId="45">
    <w:nsid w:val="7FE833C5"/>
    <w:multiLevelType w:val="hybridMultilevel"/>
    <w:tmpl w:val="9D1A6126"/>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6"/>
  </w:num>
  <w:num w:numId="3">
    <w:abstractNumId w:val="26"/>
  </w:num>
  <w:num w:numId="4">
    <w:abstractNumId w:val="42"/>
  </w:num>
  <w:num w:numId="5">
    <w:abstractNumId w:val="31"/>
  </w:num>
  <w:num w:numId="6">
    <w:abstractNumId w:val="25"/>
  </w:num>
  <w:num w:numId="7">
    <w:abstractNumId w:val="20"/>
  </w:num>
  <w:num w:numId="8">
    <w:abstractNumId w:val="28"/>
  </w:num>
  <w:num w:numId="9">
    <w:abstractNumId w:val="38"/>
  </w:num>
  <w:num w:numId="10">
    <w:abstractNumId w:val="41"/>
  </w:num>
  <w:num w:numId="11">
    <w:abstractNumId w:val="45"/>
  </w:num>
  <w:num w:numId="12">
    <w:abstractNumId w:val="15"/>
  </w:num>
  <w:num w:numId="13">
    <w:abstractNumId w:val="32"/>
  </w:num>
  <w:num w:numId="14">
    <w:abstractNumId w:val="12"/>
  </w:num>
  <w:num w:numId="15">
    <w:abstractNumId w:val="2"/>
  </w:num>
  <w:num w:numId="16">
    <w:abstractNumId w:val="24"/>
  </w:num>
  <w:num w:numId="17">
    <w:abstractNumId w:val="3"/>
  </w:num>
  <w:num w:numId="18">
    <w:abstractNumId w:val="6"/>
  </w:num>
  <w:num w:numId="19">
    <w:abstractNumId w:val="14"/>
  </w:num>
  <w:num w:numId="20">
    <w:abstractNumId w:val="22"/>
  </w:num>
  <w:num w:numId="21">
    <w:abstractNumId w:val="7"/>
  </w:num>
  <w:num w:numId="22">
    <w:abstractNumId w:val="13"/>
  </w:num>
  <w:num w:numId="23">
    <w:abstractNumId w:val="30"/>
  </w:num>
  <w:num w:numId="24">
    <w:abstractNumId w:val="39"/>
  </w:num>
  <w:num w:numId="25">
    <w:abstractNumId w:val="21"/>
  </w:num>
  <w:num w:numId="26">
    <w:abstractNumId w:val="36"/>
  </w:num>
  <w:num w:numId="27">
    <w:abstractNumId w:val="43"/>
  </w:num>
  <w:num w:numId="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7"/>
  </w:num>
  <w:num w:numId="30">
    <w:abstractNumId w:val="16"/>
  </w:num>
  <w:num w:numId="31">
    <w:abstractNumId w:val="40"/>
    <w:lvlOverride w:ilvl="0">
      <w:startOverride w:val="1"/>
    </w:lvlOverride>
    <w:lvlOverride w:ilvl="1">
      <w:startOverride w:val="1"/>
    </w:lvlOverride>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23"/>
  </w:num>
  <w:num w:numId="34">
    <w:abstractNumId w:val="29"/>
  </w:num>
  <w:num w:numId="35">
    <w:abstractNumId w:val="37"/>
  </w:num>
  <w:num w:numId="36">
    <w:abstractNumId w:val="33"/>
  </w:num>
  <w:num w:numId="37">
    <w:abstractNumId w:val="11"/>
  </w:num>
  <w:num w:numId="38">
    <w:abstractNumId w:val="4"/>
  </w:num>
  <w:num w:numId="39">
    <w:abstractNumId w:val="9"/>
  </w:num>
  <w:num w:numId="40">
    <w:abstractNumId w:val="44"/>
  </w:num>
  <w:num w:numId="41">
    <w:abstractNumId w:val="17"/>
  </w:num>
  <w:num w:numId="42">
    <w:abstractNumId w:val="35"/>
  </w:num>
  <w:num w:numId="43">
    <w:abstractNumId w:val="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
  </w:num>
  <w:num w:numId="45">
    <w:abstractNumId w:val="19"/>
  </w:num>
  <w:num w:numId="46">
    <w:abstractNumId w:val="1"/>
  </w:num>
  <w:num w:numId="47">
    <w:abstractNumId w:val="8"/>
  </w:num>
  <w:num w:numId="48">
    <w:abstractNumId w:val="18"/>
  </w:num>
  <w:numIdMacAtCleanup w:val="10"/>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hien-yi Wang (王荐一)">
    <w15:presenceInfo w15:providerId="AD" w15:userId="S-1-5-21-1711831044-1024940897-1435325219-137216"/>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o:colormru v:ext="edit" colors="blue,#f3c"/>
    </o:shapedefaults>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A43"/>
    <w:rsid w:val="00000ECA"/>
    <w:rsid w:val="00000F4F"/>
    <w:rsid w:val="00000F7F"/>
    <w:rsid w:val="00001375"/>
    <w:rsid w:val="00001F79"/>
    <w:rsid w:val="00001FC3"/>
    <w:rsid w:val="00002057"/>
    <w:rsid w:val="00002375"/>
    <w:rsid w:val="0000270A"/>
    <w:rsid w:val="00002825"/>
    <w:rsid w:val="00002A8E"/>
    <w:rsid w:val="0000300C"/>
    <w:rsid w:val="00003131"/>
    <w:rsid w:val="00003227"/>
    <w:rsid w:val="00003538"/>
    <w:rsid w:val="000037FB"/>
    <w:rsid w:val="00003DE0"/>
    <w:rsid w:val="00003E5A"/>
    <w:rsid w:val="00003EF4"/>
    <w:rsid w:val="0000403F"/>
    <w:rsid w:val="0000409C"/>
    <w:rsid w:val="0000454C"/>
    <w:rsid w:val="00004885"/>
    <w:rsid w:val="00004D8C"/>
    <w:rsid w:val="00004DCB"/>
    <w:rsid w:val="000051F0"/>
    <w:rsid w:val="00005375"/>
    <w:rsid w:val="0000553B"/>
    <w:rsid w:val="000063BC"/>
    <w:rsid w:val="00006780"/>
    <w:rsid w:val="000068C3"/>
    <w:rsid w:val="00006A61"/>
    <w:rsid w:val="00006C7A"/>
    <w:rsid w:val="00006D8F"/>
    <w:rsid w:val="00007495"/>
    <w:rsid w:val="0000792C"/>
    <w:rsid w:val="00007B4B"/>
    <w:rsid w:val="000101EF"/>
    <w:rsid w:val="00010E97"/>
    <w:rsid w:val="00010FD1"/>
    <w:rsid w:val="0001117C"/>
    <w:rsid w:val="00011283"/>
    <w:rsid w:val="000114DB"/>
    <w:rsid w:val="00011E0C"/>
    <w:rsid w:val="000124D1"/>
    <w:rsid w:val="00012D57"/>
    <w:rsid w:val="00012FAB"/>
    <w:rsid w:val="0001321B"/>
    <w:rsid w:val="000137BA"/>
    <w:rsid w:val="000138DF"/>
    <w:rsid w:val="00013B51"/>
    <w:rsid w:val="00013B63"/>
    <w:rsid w:val="00013F64"/>
    <w:rsid w:val="000141F0"/>
    <w:rsid w:val="00014715"/>
    <w:rsid w:val="00014E0E"/>
    <w:rsid w:val="00014EA3"/>
    <w:rsid w:val="0001552A"/>
    <w:rsid w:val="00015BCB"/>
    <w:rsid w:val="00015CED"/>
    <w:rsid w:val="00016067"/>
    <w:rsid w:val="000162B2"/>
    <w:rsid w:val="0001645D"/>
    <w:rsid w:val="000164BB"/>
    <w:rsid w:val="000167A6"/>
    <w:rsid w:val="00016C8B"/>
    <w:rsid w:val="00016DCE"/>
    <w:rsid w:val="00017309"/>
    <w:rsid w:val="000173A3"/>
    <w:rsid w:val="000178AC"/>
    <w:rsid w:val="00017E73"/>
    <w:rsid w:val="00017EF2"/>
    <w:rsid w:val="0002002A"/>
    <w:rsid w:val="000205C1"/>
    <w:rsid w:val="0002085F"/>
    <w:rsid w:val="000209D8"/>
    <w:rsid w:val="00020D61"/>
    <w:rsid w:val="00021001"/>
    <w:rsid w:val="0002113C"/>
    <w:rsid w:val="0002130A"/>
    <w:rsid w:val="00021911"/>
    <w:rsid w:val="00021C67"/>
    <w:rsid w:val="00021DEC"/>
    <w:rsid w:val="00021FC7"/>
    <w:rsid w:val="000221EB"/>
    <w:rsid w:val="000222F7"/>
    <w:rsid w:val="00022321"/>
    <w:rsid w:val="000233F4"/>
    <w:rsid w:val="00023C29"/>
    <w:rsid w:val="00024232"/>
    <w:rsid w:val="00024D64"/>
    <w:rsid w:val="00024E37"/>
    <w:rsid w:val="00025038"/>
    <w:rsid w:val="0002506A"/>
    <w:rsid w:val="000255A1"/>
    <w:rsid w:val="0002573A"/>
    <w:rsid w:val="000258DD"/>
    <w:rsid w:val="0002591B"/>
    <w:rsid w:val="00025A0B"/>
    <w:rsid w:val="00025EA0"/>
    <w:rsid w:val="000266AE"/>
    <w:rsid w:val="0002686F"/>
    <w:rsid w:val="00026905"/>
    <w:rsid w:val="00026977"/>
    <w:rsid w:val="00026B7D"/>
    <w:rsid w:val="00026BDF"/>
    <w:rsid w:val="00026C64"/>
    <w:rsid w:val="00026EF9"/>
    <w:rsid w:val="00027333"/>
    <w:rsid w:val="000273DF"/>
    <w:rsid w:val="00027833"/>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B9"/>
    <w:rsid w:val="000340B8"/>
    <w:rsid w:val="00034882"/>
    <w:rsid w:val="000349B7"/>
    <w:rsid w:val="0003540B"/>
    <w:rsid w:val="00035574"/>
    <w:rsid w:val="00036199"/>
    <w:rsid w:val="000365A2"/>
    <w:rsid w:val="0003698E"/>
    <w:rsid w:val="00036C45"/>
    <w:rsid w:val="00036CA3"/>
    <w:rsid w:val="00036FA7"/>
    <w:rsid w:val="000370B4"/>
    <w:rsid w:val="0003723F"/>
    <w:rsid w:val="000377E3"/>
    <w:rsid w:val="00037A21"/>
    <w:rsid w:val="00037C2D"/>
    <w:rsid w:val="000402B6"/>
    <w:rsid w:val="00040334"/>
    <w:rsid w:val="000404F2"/>
    <w:rsid w:val="00040A64"/>
    <w:rsid w:val="00040AAD"/>
    <w:rsid w:val="00040C15"/>
    <w:rsid w:val="00040E19"/>
    <w:rsid w:val="00041371"/>
    <w:rsid w:val="000413B8"/>
    <w:rsid w:val="000416DE"/>
    <w:rsid w:val="0004182E"/>
    <w:rsid w:val="0004184C"/>
    <w:rsid w:val="000418C8"/>
    <w:rsid w:val="0004198E"/>
    <w:rsid w:val="00041A65"/>
    <w:rsid w:val="00041B22"/>
    <w:rsid w:val="00041D52"/>
    <w:rsid w:val="00041EC3"/>
    <w:rsid w:val="00042BFC"/>
    <w:rsid w:val="000430CF"/>
    <w:rsid w:val="000433CD"/>
    <w:rsid w:val="00043407"/>
    <w:rsid w:val="00043408"/>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15F"/>
    <w:rsid w:val="00050335"/>
    <w:rsid w:val="0005055B"/>
    <w:rsid w:val="000505E0"/>
    <w:rsid w:val="00051135"/>
    <w:rsid w:val="000514AE"/>
    <w:rsid w:val="000515F7"/>
    <w:rsid w:val="00051B58"/>
    <w:rsid w:val="00051D57"/>
    <w:rsid w:val="0005201C"/>
    <w:rsid w:val="0005241E"/>
    <w:rsid w:val="0005291A"/>
    <w:rsid w:val="00052A14"/>
    <w:rsid w:val="00052A9D"/>
    <w:rsid w:val="00052AE3"/>
    <w:rsid w:val="00052C44"/>
    <w:rsid w:val="00052E0B"/>
    <w:rsid w:val="000531A8"/>
    <w:rsid w:val="000532C1"/>
    <w:rsid w:val="00053621"/>
    <w:rsid w:val="00053849"/>
    <w:rsid w:val="00053A47"/>
    <w:rsid w:val="000544AA"/>
    <w:rsid w:val="0005456E"/>
    <w:rsid w:val="00054ACE"/>
    <w:rsid w:val="00054AE4"/>
    <w:rsid w:val="00054B6B"/>
    <w:rsid w:val="00054DAB"/>
    <w:rsid w:val="0005504C"/>
    <w:rsid w:val="00055342"/>
    <w:rsid w:val="00055873"/>
    <w:rsid w:val="000559FE"/>
    <w:rsid w:val="00055B8E"/>
    <w:rsid w:val="0005602E"/>
    <w:rsid w:val="00056057"/>
    <w:rsid w:val="000562AB"/>
    <w:rsid w:val="00056404"/>
    <w:rsid w:val="00056FF3"/>
    <w:rsid w:val="000572A7"/>
    <w:rsid w:val="00057388"/>
    <w:rsid w:val="00057DF9"/>
    <w:rsid w:val="00057F68"/>
    <w:rsid w:val="00057F6C"/>
    <w:rsid w:val="00060586"/>
    <w:rsid w:val="0006090A"/>
    <w:rsid w:val="00060AC9"/>
    <w:rsid w:val="00060FDB"/>
    <w:rsid w:val="000612C5"/>
    <w:rsid w:val="000613C1"/>
    <w:rsid w:val="000615AF"/>
    <w:rsid w:val="000616E1"/>
    <w:rsid w:val="00061A82"/>
    <w:rsid w:val="00061BDC"/>
    <w:rsid w:val="00061D2A"/>
    <w:rsid w:val="00061E8E"/>
    <w:rsid w:val="000621A9"/>
    <w:rsid w:val="0006247E"/>
    <w:rsid w:val="0006263A"/>
    <w:rsid w:val="00062CBA"/>
    <w:rsid w:val="00062D9A"/>
    <w:rsid w:val="00062FBF"/>
    <w:rsid w:val="000631CE"/>
    <w:rsid w:val="00063485"/>
    <w:rsid w:val="00063F57"/>
    <w:rsid w:val="0006480B"/>
    <w:rsid w:val="00064A2B"/>
    <w:rsid w:val="00064B46"/>
    <w:rsid w:val="00064FA2"/>
    <w:rsid w:val="00065016"/>
    <w:rsid w:val="00065031"/>
    <w:rsid w:val="00065060"/>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0406"/>
    <w:rsid w:val="00070901"/>
    <w:rsid w:val="00070E5A"/>
    <w:rsid w:val="0007118F"/>
    <w:rsid w:val="0007124B"/>
    <w:rsid w:val="0007162A"/>
    <w:rsid w:val="000716D8"/>
    <w:rsid w:val="000716FB"/>
    <w:rsid w:val="00071740"/>
    <w:rsid w:val="000719B2"/>
    <w:rsid w:val="00072874"/>
    <w:rsid w:val="00072BFD"/>
    <w:rsid w:val="00072E75"/>
    <w:rsid w:val="00072EFA"/>
    <w:rsid w:val="00072FF7"/>
    <w:rsid w:val="0007337F"/>
    <w:rsid w:val="0007368E"/>
    <w:rsid w:val="0007372E"/>
    <w:rsid w:val="00073785"/>
    <w:rsid w:val="000738B8"/>
    <w:rsid w:val="00073974"/>
    <w:rsid w:val="00073B4B"/>
    <w:rsid w:val="00074080"/>
    <w:rsid w:val="000741B3"/>
    <w:rsid w:val="00074375"/>
    <w:rsid w:val="000743A0"/>
    <w:rsid w:val="00074A9E"/>
    <w:rsid w:val="00074BF5"/>
    <w:rsid w:val="000750D1"/>
    <w:rsid w:val="000752CD"/>
    <w:rsid w:val="00075680"/>
    <w:rsid w:val="00075999"/>
    <w:rsid w:val="00075AB6"/>
    <w:rsid w:val="00076408"/>
    <w:rsid w:val="0007661E"/>
    <w:rsid w:val="00077073"/>
    <w:rsid w:val="00077265"/>
    <w:rsid w:val="00077C3B"/>
    <w:rsid w:val="0008022A"/>
    <w:rsid w:val="00080418"/>
    <w:rsid w:val="000805B2"/>
    <w:rsid w:val="00080D74"/>
    <w:rsid w:val="00081048"/>
    <w:rsid w:val="00081383"/>
    <w:rsid w:val="00082071"/>
    <w:rsid w:val="000826FF"/>
    <w:rsid w:val="00082A49"/>
    <w:rsid w:val="00082ABE"/>
    <w:rsid w:val="00082C90"/>
    <w:rsid w:val="000832D0"/>
    <w:rsid w:val="00083322"/>
    <w:rsid w:val="0008399B"/>
    <w:rsid w:val="00083ABE"/>
    <w:rsid w:val="0008400C"/>
    <w:rsid w:val="0008412A"/>
    <w:rsid w:val="00084255"/>
    <w:rsid w:val="00084361"/>
    <w:rsid w:val="00085239"/>
    <w:rsid w:val="00085F08"/>
    <w:rsid w:val="000862BA"/>
    <w:rsid w:val="000862F6"/>
    <w:rsid w:val="00086B50"/>
    <w:rsid w:val="00086C4D"/>
    <w:rsid w:val="00086C6D"/>
    <w:rsid w:val="00086D5C"/>
    <w:rsid w:val="0008760B"/>
    <w:rsid w:val="0008782D"/>
    <w:rsid w:val="00087B03"/>
    <w:rsid w:val="00087E23"/>
    <w:rsid w:val="00087E29"/>
    <w:rsid w:val="0009037D"/>
    <w:rsid w:val="00090394"/>
    <w:rsid w:val="00090573"/>
    <w:rsid w:val="00090779"/>
    <w:rsid w:val="0009167A"/>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CE8"/>
    <w:rsid w:val="00095F53"/>
    <w:rsid w:val="0009653B"/>
    <w:rsid w:val="000968D8"/>
    <w:rsid w:val="0009709B"/>
    <w:rsid w:val="000970D0"/>
    <w:rsid w:val="0009720E"/>
    <w:rsid w:val="000976CB"/>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1F9"/>
    <w:rsid w:val="000A4358"/>
    <w:rsid w:val="000A49DE"/>
    <w:rsid w:val="000A4B74"/>
    <w:rsid w:val="000A4FEA"/>
    <w:rsid w:val="000A52F5"/>
    <w:rsid w:val="000A54DF"/>
    <w:rsid w:val="000A6068"/>
    <w:rsid w:val="000A61CB"/>
    <w:rsid w:val="000A6252"/>
    <w:rsid w:val="000A64D8"/>
    <w:rsid w:val="000A6723"/>
    <w:rsid w:val="000A6788"/>
    <w:rsid w:val="000A68A9"/>
    <w:rsid w:val="000A6AC6"/>
    <w:rsid w:val="000A6CFE"/>
    <w:rsid w:val="000A6F12"/>
    <w:rsid w:val="000A6F30"/>
    <w:rsid w:val="000A7C88"/>
    <w:rsid w:val="000A7E7C"/>
    <w:rsid w:val="000B02C2"/>
    <w:rsid w:val="000B081C"/>
    <w:rsid w:val="000B0E8D"/>
    <w:rsid w:val="000B10AB"/>
    <w:rsid w:val="000B10E2"/>
    <w:rsid w:val="000B130E"/>
    <w:rsid w:val="000B1CD3"/>
    <w:rsid w:val="000B2410"/>
    <w:rsid w:val="000B256B"/>
    <w:rsid w:val="000B32D4"/>
    <w:rsid w:val="000B38DA"/>
    <w:rsid w:val="000B3F37"/>
    <w:rsid w:val="000B3FD8"/>
    <w:rsid w:val="000B41BB"/>
    <w:rsid w:val="000B44FD"/>
    <w:rsid w:val="000B4788"/>
    <w:rsid w:val="000B49D7"/>
    <w:rsid w:val="000B4AAA"/>
    <w:rsid w:val="000B546F"/>
    <w:rsid w:val="000B558B"/>
    <w:rsid w:val="000B6030"/>
    <w:rsid w:val="000B6475"/>
    <w:rsid w:val="000B65BE"/>
    <w:rsid w:val="000B6BDF"/>
    <w:rsid w:val="000B71B6"/>
    <w:rsid w:val="000B7B2B"/>
    <w:rsid w:val="000B7D5E"/>
    <w:rsid w:val="000C0682"/>
    <w:rsid w:val="000C10CE"/>
    <w:rsid w:val="000C133A"/>
    <w:rsid w:val="000C1545"/>
    <w:rsid w:val="000C1AE9"/>
    <w:rsid w:val="000C1CDA"/>
    <w:rsid w:val="000C1DBD"/>
    <w:rsid w:val="000C240A"/>
    <w:rsid w:val="000C2DE1"/>
    <w:rsid w:val="000C2E7E"/>
    <w:rsid w:val="000C3646"/>
    <w:rsid w:val="000C393F"/>
    <w:rsid w:val="000C3CC1"/>
    <w:rsid w:val="000C4065"/>
    <w:rsid w:val="000C4137"/>
    <w:rsid w:val="000C4538"/>
    <w:rsid w:val="000C4798"/>
    <w:rsid w:val="000C4C76"/>
    <w:rsid w:val="000C5068"/>
    <w:rsid w:val="000C5759"/>
    <w:rsid w:val="000C5E7D"/>
    <w:rsid w:val="000C5F68"/>
    <w:rsid w:val="000C673C"/>
    <w:rsid w:val="000C69F8"/>
    <w:rsid w:val="000C6A01"/>
    <w:rsid w:val="000C7161"/>
    <w:rsid w:val="000C71D9"/>
    <w:rsid w:val="000C7743"/>
    <w:rsid w:val="000D0153"/>
    <w:rsid w:val="000D025F"/>
    <w:rsid w:val="000D037E"/>
    <w:rsid w:val="000D0A0F"/>
    <w:rsid w:val="000D0AB8"/>
    <w:rsid w:val="000D0BCC"/>
    <w:rsid w:val="000D0C3D"/>
    <w:rsid w:val="000D0F9A"/>
    <w:rsid w:val="000D10A8"/>
    <w:rsid w:val="000D1125"/>
    <w:rsid w:val="000D148D"/>
    <w:rsid w:val="000D14EB"/>
    <w:rsid w:val="000D1610"/>
    <w:rsid w:val="000D18BD"/>
    <w:rsid w:val="000D206C"/>
    <w:rsid w:val="000D2185"/>
    <w:rsid w:val="000D2AE0"/>
    <w:rsid w:val="000D2CDA"/>
    <w:rsid w:val="000D2D7D"/>
    <w:rsid w:val="000D3355"/>
    <w:rsid w:val="000D3565"/>
    <w:rsid w:val="000D362A"/>
    <w:rsid w:val="000D37FA"/>
    <w:rsid w:val="000D389E"/>
    <w:rsid w:val="000D3F8F"/>
    <w:rsid w:val="000D42EE"/>
    <w:rsid w:val="000D4324"/>
    <w:rsid w:val="000D46D6"/>
    <w:rsid w:val="000D46EE"/>
    <w:rsid w:val="000D4896"/>
    <w:rsid w:val="000D4DE6"/>
    <w:rsid w:val="000D5158"/>
    <w:rsid w:val="000D55EA"/>
    <w:rsid w:val="000D5965"/>
    <w:rsid w:val="000D59D6"/>
    <w:rsid w:val="000D5AB0"/>
    <w:rsid w:val="000D5AD1"/>
    <w:rsid w:val="000D5E4D"/>
    <w:rsid w:val="000D6307"/>
    <w:rsid w:val="000D6BD8"/>
    <w:rsid w:val="000D6E27"/>
    <w:rsid w:val="000D6E96"/>
    <w:rsid w:val="000D7268"/>
    <w:rsid w:val="000D75BB"/>
    <w:rsid w:val="000D7783"/>
    <w:rsid w:val="000E011D"/>
    <w:rsid w:val="000E0267"/>
    <w:rsid w:val="000E026E"/>
    <w:rsid w:val="000E03CF"/>
    <w:rsid w:val="000E089E"/>
    <w:rsid w:val="000E0D89"/>
    <w:rsid w:val="000E1003"/>
    <w:rsid w:val="000E14B9"/>
    <w:rsid w:val="000E182B"/>
    <w:rsid w:val="000E1D98"/>
    <w:rsid w:val="000E1E8E"/>
    <w:rsid w:val="000E2578"/>
    <w:rsid w:val="000E2787"/>
    <w:rsid w:val="000E279B"/>
    <w:rsid w:val="000E3075"/>
    <w:rsid w:val="000E331F"/>
    <w:rsid w:val="000E3358"/>
    <w:rsid w:val="000E3668"/>
    <w:rsid w:val="000E38ED"/>
    <w:rsid w:val="000E3F84"/>
    <w:rsid w:val="000E40C3"/>
    <w:rsid w:val="000E4A0A"/>
    <w:rsid w:val="000E4C9B"/>
    <w:rsid w:val="000E4D01"/>
    <w:rsid w:val="000E502E"/>
    <w:rsid w:val="000E5557"/>
    <w:rsid w:val="000E5830"/>
    <w:rsid w:val="000E5C4E"/>
    <w:rsid w:val="000E5CA5"/>
    <w:rsid w:val="000E5E3A"/>
    <w:rsid w:val="000E5F51"/>
    <w:rsid w:val="000E5FF5"/>
    <w:rsid w:val="000E6576"/>
    <w:rsid w:val="000E65A7"/>
    <w:rsid w:val="000E6635"/>
    <w:rsid w:val="000E6BAF"/>
    <w:rsid w:val="000E6EED"/>
    <w:rsid w:val="000E6F62"/>
    <w:rsid w:val="000E7388"/>
    <w:rsid w:val="000E7F51"/>
    <w:rsid w:val="000F00D8"/>
    <w:rsid w:val="000F01BF"/>
    <w:rsid w:val="000F03C8"/>
    <w:rsid w:val="000F05BA"/>
    <w:rsid w:val="000F095B"/>
    <w:rsid w:val="000F1335"/>
    <w:rsid w:val="000F13C4"/>
    <w:rsid w:val="000F13D7"/>
    <w:rsid w:val="000F14CF"/>
    <w:rsid w:val="000F17E4"/>
    <w:rsid w:val="000F1878"/>
    <w:rsid w:val="000F19DB"/>
    <w:rsid w:val="000F1CB9"/>
    <w:rsid w:val="000F1CF3"/>
    <w:rsid w:val="000F1E36"/>
    <w:rsid w:val="000F1F98"/>
    <w:rsid w:val="000F20CD"/>
    <w:rsid w:val="000F2965"/>
    <w:rsid w:val="000F2A41"/>
    <w:rsid w:val="000F34C7"/>
    <w:rsid w:val="000F3AA0"/>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19D"/>
    <w:rsid w:val="0010032C"/>
    <w:rsid w:val="00100349"/>
    <w:rsid w:val="0010067A"/>
    <w:rsid w:val="001010D7"/>
    <w:rsid w:val="00101489"/>
    <w:rsid w:val="001017C8"/>
    <w:rsid w:val="00101A0E"/>
    <w:rsid w:val="00101ACE"/>
    <w:rsid w:val="00101D6C"/>
    <w:rsid w:val="00102147"/>
    <w:rsid w:val="001021DD"/>
    <w:rsid w:val="001021F1"/>
    <w:rsid w:val="001022CB"/>
    <w:rsid w:val="00102366"/>
    <w:rsid w:val="001027E5"/>
    <w:rsid w:val="00102A33"/>
    <w:rsid w:val="00102AFF"/>
    <w:rsid w:val="00102E56"/>
    <w:rsid w:val="0010347B"/>
    <w:rsid w:val="00103658"/>
    <w:rsid w:val="0010366C"/>
    <w:rsid w:val="0010381A"/>
    <w:rsid w:val="00104058"/>
    <w:rsid w:val="0010405D"/>
    <w:rsid w:val="001040BE"/>
    <w:rsid w:val="00104228"/>
    <w:rsid w:val="0010453D"/>
    <w:rsid w:val="00104979"/>
    <w:rsid w:val="00104A80"/>
    <w:rsid w:val="00104F7D"/>
    <w:rsid w:val="001050B7"/>
    <w:rsid w:val="001050F9"/>
    <w:rsid w:val="00105122"/>
    <w:rsid w:val="0010521E"/>
    <w:rsid w:val="0010568A"/>
    <w:rsid w:val="001056C5"/>
    <w:rsid w:val="001057DC"/>
    <w:rsid w:val="00105820"/>
    <w:rsid w:val="00105CEE"/>
    <w:rsid w:val="00105DA1"/>
    <w:rsid w:val="0010650C"/>
    <w:rsid w:val="0010660E"/>
    <w:rsid w:val="00106A95"/>
    <w:rsid w:val="00106CC3"/>
    <w:rsid w:val="00106E7E"/>
    <w:rsid w:val="00106FF1"/>
    <w:rsid w:val="00107489"/>
    <w:rsid w:val="00107716"/>
    <w:rsid w:val="0010795D"/>
    <w:rsid w:val="0011034F"/>
    <w:rsid w:val="0011079A"/>
    <w:rsid w:val="00110851"/>
    <w:rsid w:val="0011093C"/>
    <w:rsid w:val="001115C0"/>
    <w:rsid w:val="001115F4"/>
    <w:rsid w:val="001116D2"/>
    <w:rsid w:val="0011190B"/>
    <w:rsid w:val="00111A97"/>
    <w:rsid w:val="00111AD9"/>
    <w:rsid w:val="00111F31"/>
    <w:rsid w:val="0011230B"/>
    <w:rsid w:val="001126ED"/>
    <w:rsid w:val="00112975"/>
    <w:rsid w:val="00112B8F"/>
    <w:rsid w:val="001132E5"/>
    <w:rsid w:val="001134DA"/>
    <w:rsid w:val="0011372B"/>
    <w:rsid w:val="00113D8F"/>
    <w:rsid w:val="001140E3"/>
    <w:rsid w:val="001140FA"/>
    <w:rsid w:val="001141CF"/>
    <w:rsid w:val="00114379"/>
    <w:rsid w:val="00114698"/>
    <w:rsid w:val="001146A3"/>
    <w:rsid w:val="001146C6"/>
    <w:rsid w:val="001147B8"/>
    <w:rsid w:val="00114949"/>
    <w:rsid w:val="00114E61"/>
    <w:rsid w:val="00114EA7"/>
    <w:rsid w:val="00115273"/>
    <w:rsid w:val="001152DB"/>
    <w:rsid w:val="0011536C"/>
    <w:rsid w:val="00115716"/>
    <w:rsid w:val="0011584C"/>
    <w:rsid w:val="001158D5"/>
    <w:rsid w:val="00115AB8"/>
    <w:rsid w:val="00116339"/>
    <w:rsid w:val="0011634E"/>
    <w:rsid w:val="00116A2D"/>
    <w:rsid w:val="001175EF"/>
    <w:rsid w:val="00117677"/>
    <w:rsid w:val="00117957"/>
    <w:rsid w:val="00117C78"/>
    <w:rsid w:val="001201EA"/>
    <w:rsid w:val="001203DB"/>
    <w:rsid w:val="0012079F"/>
    <w:rsid w:val="001207F3"/>
    <w:rsid w:val="00120C13"/>
    <w:rsid w:val="00121554"/>
    <w:rsid w:val="00121769"/>
    <w:rsid w:val="001219AD"/>
    <w:rsid w:val="00121C3F"/>
    <w:rsid w:val="00121E1A"/>
    <w:rsid w:val="00122727"/>
    <w:rsid w:val="00122842"/>
    <w:rsid w:val="001232D2"/>
    <w:rsid w:val="0012345C"/>
    <w:rsid w:val="00123975"/>
    <w:rsid w:val="00123D18"/>
    <w:rsid w:val="00123DED"/>
    <w:rsid w:val="00124074"/>
    <w:rsid w:val="001240C5"/>
    <w:rsid w:val="0012466E"/>
    <w:rsid w:val="0012467D"/>
    <w:rsid w:val="001246EC"/>
    <w:rsid w:val="001249D7"/>
    <w:rsid w:val="001249FC"/>
    <w:rsid w:val="00124E00"/>
    <w:rsid w:val="00124E10"/>
    <w:rsid w:val="00125078"/>
    <w:rsid w:val="0012523E"/>
    <w:rsid w:val="001252FE"/>
    <w:rsid w:val="001255A6"/>
    <w:rsid w:val="00125D34"/>
    <w:rsid w:val="0012636F"/>
    <w:rsid w:val="001268D1"/>
    <w:rsid w:val="00126A99"/>
    <w:rsid w:val="00126BBC"/>
    <w:rsid w:val="001273CA"/>
    <w:rsid w:val="001274AC"/>
    <w:rsid w:val="001275E6"/>
    <w:rsid w:val="00127604"/>
    <w:rsid w:val="0012762E"/>
    <w:rsid w:val="00127890"/>
    <w:rsid w:val="00127DE2"/>
    <w:rsid w:val="00127F28"/>
    <w:rsid w:val="0013016D"/>
    <w:rsid w:val="00130714"/>
    <w:rsid w:val="00130953"/>
    <w:rsid w:val="00130BBD"/>
    <w:rsid w:val="00131683"/>
    <w:rsid w:val="00131AC6"/>
    <w:rsid w:val="00131EEC"/>
    <w:rsid w:val="001321CE"/>
    <w:rsid w:val="001322B0"/>
    <w:rsid w:val="00132671"/>
    <w:rsid w:val="00132767"/>
    <w:rsid w:val="00132830"/>
    <w:rsid w:val="00132917"/>
    <w:rsid w:val="00132E89"/>
    <w:rsid w:val="0013327F"/>
    <w:rsid w:val="0013334C"/>
    <w:rsid w:val="00133AAA"/>
    <w:rsid w:val="00133E73"/>
    <w:rsid w:val="00133EBD"/>
    <w:rsid w:val="001349E2"/>
    <w:rsid w:val="00135015"/>
    <w:rsid w:val="00135095"/>
    <w:rsid w:val="00135238"/>
    <w:rsid w:val="001352FD"/>
    <w:rsid w:val="0013547D"/>
    <w:rsid w:val="00135517"/>
    <w:rsid w:val="00135829"/>
    <w:rsid w:val="00135884"/>
    <w:rsid w:val="001358A7"/>
    <w:rsid w:val="001358F4"/>
    <w:rsid w:val="00135FC0"/>
    <w:rsid w:val="0013612A"/>
    <w:rsid w:val="00136998"/>
    <w:rsid w:val="00136AAD"/>
    <w:rsid w:val="00137280"/>
    <w:rsid w:val="00137288"/>
    <w:rsid w:val="00137480"/>
    <w:rsid w:val="001375B9"/>
    <w:rsid w:val="00137664"/>
    <w:rsid w:val="001376F7"/>
    <w:rsid w:val="00137ADE"/>
    <w:rsid w:val="00137EA0"/>
    <w:rsid w:val="00140543"/>
    <w:rsid w:val="001405AD"/>
    <w:rsid w:val="00140608"/>
    <w:rsid w:val="00140735"/>
    <w:rsid w:val="0014073C"/>
    <w:rsid w:val="00140762"/>
    <w:rsid w:val="001407F1"/>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CE0"/>
    <w:rsid w:val="00144D67"/>
    <w:rsid w:val="00144E04"/>
    <w:rsid w:val="001454BA"/>
    <w:rsid w:val="001454C4"/>
    <w:rsid w:val="00145C21"/>
    <w:rsid w:val="001462D7"/>
    <w:rsid w:val="00146577"/>
    <w:rsid w:val="00146773"/>
    <w:rsid w:val="00146B19"/>
    <w:rsid w:val="0014703E"/>
    <w:rsid w:val="001471AD"/>
    <w:rsid w:val="00147B76"/>
    <w:rsid w:val="00147CE1"/>
    <w:rsid w:val="00147D65"/>
    <w:rsid w:val="00147D91"/>
    <w:rsid w:val="001508E1"/>
    <w:rsid w:val="001510ED"/>
    <w:rsid w:val="001517AB"/>
    <w:rsid w:val="00151805"/>
    <w:rsid w:val="00151897"/>
    <w:rsid w:val="00152066"/>
    <w:rsid w:val="00152559"/>
    <w:rsid w:val="00152A3B"/>
    <w:rsid w:val="00152CC0"/>
    <w:rsid w:val="0015347E"/>
    <w:rsid w:val="00153A48"/>
    <w:rsid w:val="00153A6B"/>
    <w:rsid w:val="00153E15"/>
    <w:rsid w:val="00153E69"/>
    <w:rsid w:val="00153EEF"/>
    <w:rsid w:val="00153F29"/>
    <w:rsid w:val="001544AB"/>
    <w:rsid w:val="00154F0D"/>
    <w:rsid w:val="00155178"/>
    <w:rsid w:val="001555C5"/>
    <w:rsid w:val="0015592A"/>
    <w:rsid w:val="00155CEB"/>
    <w:rsid w:val="00155D53"/>
    <w:rsid w:val="0015622B"/>
    <w:rsid w:val="00156260"/>
    <w:rsid w:val="00156284"/>
    <w:rsid w:val="00156502"/>
    <w:rsid w:val="00156E00"/>
    <w:rsid w:val="00157D80"/>
    <w:rsid w:val="0016019C"/>
    <w:rsid w:val="001601C7"/>
    <w:rsid w:val="00160244"/>
    <w:rsid w:val="001602C2"/>
    <w:rsid w:val="001603B9"/>
    <w:rsid w:val="00160674"/>
    <w:rsid w:val="00160786"/>
    <w:rsid w:val="00161444"/>
    <w:rsid w:val="00162262"/>
    <w:rsid w:val="001623A3"/>
    <w:rsid w:val="001624B7"/>
    <w:rsid w:val="00162BD5"/>
    <w:rsid w:val="00162CF1"/>
    <w:rsid w:val="00162F82"/>
    <w:rsid w:val="001630E4"/>
    <w:rsid w:val="0016368F"/>
    <w:rsid w:val="001637B1"/>
    <w:rsid w:val="001639BC"/>
    <w:rsid w:val="00163AFC"/>
    <w:rsid w:val="00163C9A"/>
    <w:rsid w:val="00164050"/>
    <w:rsid w:val="00164275"/>
    <w:rsid w:val="00164646"/>
    <w:rsid w:val="00164704"/>
    <w:rsid w:val="001647FA"/>
    <w:rsid w:val="0016484B"/>
    <w:rsid w:val="00164FE5"/>
    <w:rsid w:val="00165137"/>
    <w:rsid w:val="001652D0"/>
    <w:rsid w:val="001652DD"/>
    <w:rsid w:val="00165D9A"/>
    <w:rsid w:val="001660E7"/>
    <w:rsid w:val="00166237"/>
    <w:rsid w:val="0016634F"/>
    <w:rsid w:val="00166809"/>
    <w:rsid w:val="00166879"/>
    <w:rsid w:val="001669F9"/>
    <w:rsid w:val="00166D9E"/>
    <w:rsid w:val="00166EE2"/>
    <w:rsid w:val="0016700E"/>
    <w:rsid w:val="0016710B"/>
    <w:rsid w:val="00167125"/>
    <w:rsid w:val="0016733C"/>
    <w:rsid w:val="00167630"/>
    <w:rsid w:val="0016764C"/>
    <w:rsid w:val="001678EC"/>
    <w:rsid w:val="00167ACD"/>
    <w:rsid w:val="00167CB3"/>
    <w:rsid w:val="00170397"/>
    <w:rsid w:val="00170482"/>
    <w:rsid w:val="001706E4"/>
    <w:rsid w:val="001708D0"/>
    <w:rsid w:val="00170E05"/>
    <w:rsid w:val="0017130C"/>
    <w:rsid w:val="001715A9"/>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668"/>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06"/>
    <w:rsid w:val="00180860"/>
    <w:rsid w:val="00180D96"/>
    <w:rsid w:val="00180E60"/>
    <w:rsid w:val="00180FBB"/>
    <w:rsid w:val="001814E5"/>
    <w:rsid w:val="001817BA"/>
    <w:rsid w:val="00181B3A"/>
    <w:rsid w:val="00181E7C"/>
    <w:rsid w:val="001820B2"/>
    <w:rsid w:val="001821E9"/>
    <w:rsid w:val="0018246F"/>
    <w:rsid w:val="001825B0"/>
    <w:rsid w:val="00182718"/>
    <w:rsid w:val="00182FBF"/>
    <w:rsid w:val="001836DF"/>
    <w:rsid w:val="001838B8"/>
    <w:rsid w:val="00183CB7"/>
    <w:rsid w:val="00183CC6"/>
    <w:rsid w:val="00183F11"/>
    <w:rsid w:val="001840F5"/>
    <w:rsid w:val="00184298"/>
    <w:rsid w:val="00184A29"/>
    <w:rsid w:val="00184BDB"/>
    <w:rsid w:val="00184DAB"/>
    <w:rsid w:val="00184F51"/>
    <w:rsid w:val="00185257"/>
    <w:rsid w:val="00185E59"/>
    <w:rsid w:val="00185E63"/>
    <w:rsid w:val="00185F10"/>
    <w:rsid w:val="00185FDA"/>
    <w:rsid w:val="00186395"/>
    <w:rsid w:val="001863E3"/>
    <w:rsid w:val="00186816"/>
    <w:rsid w:val="0018695F"/>
    <w:rsid w:val="00186B4D"/>
    <w:rsid w:val="00186DFF"/>
    <w:rsid w:val="0018767B"/>
    <w:rsid w:val="00187A61"/>
    <w:rsid w:val="001905CF"/>
    <w:rsid w:val="001908C5"/>
    <w:rsid w:val="00190927"/>
    <w:rsid w:val="00190BD5"/>
    <w:rsid w:val="00190C5A"/>
    <w:rsid w:val="00190D28"/>
    <w:rsid w:val="00191447"/>
    <w:rsid w:val="00191727"/>
    <w:rsid w:val="001918ED"/>
    <w:rsid w:val="00191EBF"/>
    <w:rsid w:val="00192338"/>
    <w:rsid w:val="00192589"/>
    <w:rsid w:val="001925E5"/>
    <w:rsid w:val="001929BC"/>
    <w:rsid w:val="001929F7"/>
    <w:rsid w:val="00193987"/>
    <w:rsid w:val="00194332"/>
    <w:rsid w:val="00194336"/>
    <w:rsid w:val="00194955"/>
    <w:rsid w:val="00195657"/>
    <w:rsid w:val="0019573B"/>
    <w:rsid w:val="0019592C"/>
    <w:rsid w:val="00195F8A"/>
    <w:rsid w:val="00196085"/>
    <w:rsid w:val="0019699F"/>
    <w:rsid w:val="00196B90"/>
    <w:rsid w:val="00196DE8"/>
    <w:rsid w:val="00196FF4"/>
    <w:rsid w:val="00197236"/>
    <w:rsid w:val="0019734F"/>
    <w:rsid w:val="001A0303"/>
    <w:rsid w:val="001A0313"/>
    <w:rsid w:val="001A0676"/>
    <w:rsid w:val="001A067A"/>
    <w:rsid w:val="001A06C8"/>
    <w:rsid w:val="001A1337"/>
    <w:rsid w:val="001A231E"/>
    <w:rsid w:val="001A246E"/>
    <w:rsid w:val="001A2939"/>
    <w:rsid w:val="001A2D38"/>
    <w:rsid w:val="001A2FD5"/>
    <w:rsid w:val="001A3037"/>
    <w:rsid w:val="001A30FB"/>
    <w:rsid w:val="001A332A"/>
    <w:rsid w:val="001A3595"/>
    <w:rsid w:val="001A36CF"/>
    <w:rsid w:val="001A3974"/>
    <w:rsid w:val="001A39E3"/>
    <w:rsid w:val="001A3BBA"/>
    <w:rsid w:val="001A3D3D"/>
    <w:rsid w:val="001A3F0F"/>
    <w:rsid w:val="001A3FA5"/>
    <w:rsid w:val="001A4740"/>
    <w:rsid w:val="001A4EDF"/>
    <w:rsid w:val="001A5300"/>
    <w:rsid w:val="001A5308"/>
    <w:rsid w:val="001A58E5"/>
    <w:rsid w:val="001A595B"/>
    <w:rsid w:val="001A601E"/>
    <w:rsid w:val="001A6164"/>
    <w:rsid w:val="001A61A0"/>
    <w:rsid w:val="001A68E1"/>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565"/>
    <w:rsid w:val="001B1DC9"/>
    <w:rsid w:val="001B2465"/>
    <w:rsid w:val="001B2993"/>
    <w:rsid w:val="001B2C18"/>
    <w:rsid w:val="001B2CC4"/>
    <w:rsid w:val="001B2DDE"/>
    <w:rsid w:val="001B35C1"/>
    <w:rsid w:val="001B3754"/>
    <w:rsid w:val="001B3A10"/>
    <w:rsid w:val="001B3BA9"/>
    <w:rsid w:val="001B3F75"/>
    <w:rsid w:val="001B4371"/>
    <w:rsid w:val="001B5332"/>
    <w:rsid w:val="001B54E9"/>
    <w:rsid w:val="001B55DE"/>
    <w:rsid w:val="001B5C45"/>
    <w:rsid w:val="001B70CF"/>
    <w:rsid w:val="001B748B"/>
    <w:rsid w:val="001B7905"/>
    <w:rsid w:val="001B7B58"/>
    <w:rsid w:val="001C0085"/>
    <w:rsid w:val="001C063F"/>
    <w:rsid w:val="001C0874"/>
    <w:rsid w:val="001C0883"/>
    <w:rsid w:val="001C0D43"/>
    <w:rsid w:val="001C12A0"/>
    <w:rsid w:val="001C140C"/>
    <w:rsid w:val="001C15B9"/>
    <w:rsid w:val="001C16A9"/>
    <w:rsid w:val="001C19EB"/>
    <w:rsid w:val="001C1E53"/>
    <w:rsid w:val="001C211D"/>
    <w:rsid w:val="001C28C4"/>
    <w:rsid w:val="001C2A8B"/>
    <w:rsid w:val="001C2F1E"/>
    <w:rsid w:val="001C2F56"/>
    <w:rsid w:val="001C3434"/>
    <w:rsid w:val="001C3474"/>
    <w:rsid w:val="001C3AAF"/>
    <w:rsid w:val="001C3DC6"/>
    <w:rsid w:val="001C3E02"/>
    <w:rsid w:val="001C4829"/>
    <w:rsid w:val="001C494D"/>
    <w:rsid w:val="001C49A2"/>
    <w:rsid w:val="001C4A09"/>
    <w:rsid w:val="001C4A39"/>
    <w:rsid w:val="001C4F5F"/>
    <w:rsid w:val="001C541B"/>
    <w:rsid w:val="001C541F"/>
    <w:rsid w:val="001C54B8"/>
    <w:rsid w:val="001C589B"/>
    <w:rsid w:val="001C58A6"/>
    <w:rsid w:val="001C5BA8"/>
    <w:rsid w:val="001C5BC8"/>
    <w:rsid w:val="001C5CB6"/>
    <w:rsid w:val="001C5D19"/>
    <w:rsid w:val="001C5DBB"/>
    <w:rsid w:val="001C5F88"/>
    <w:rsid w:val="001C6182"/>
    <w:rsid w:val="001C619C"/>
    <w:rsid w:val="001C639F"/>
    <w:rsid w:val="001C66D2"/>
    <w:rsid w:val="001C6E4C"/>
    <w:rsid w:val="001C7426"/>
    <w:rsid w:val="001C7F47"/>
    <w:rsid w:val="001D006C"/>
    <w:rsid w:val="001D0107"/>
    <w:rsid w:val="001D056C"/>
    <w:rsid w:val="001D0578"/>
    <w:rsid w:val="001D0593"/>
    <w:rsid w:val="001D1258"/>
    <w:rsid w:val="001D19F8"/>
    <w:rsid w:val="001D1CFF"/>
    <w:rsid w:val="001D21E8"/>
    <w:rsid w:val="001D2B3C"/>
    <w:rsid w:val="001D2E6C"/>
    <w:rsid w:val="001D33D2"/>
    <w:rsid w:val="001D35DC"/>
    <w:rsid w:val="001D39B8"/>
    <w:rsid w:val="001D3C75"/>
    <w:rsid w:val="001D3E8E"/>
    <w:rsid w:val="001D40F1"/>
    <w:rsid w:val="001D43C0"/>
    <w:rsid w:val="001D448E"/>
    <w:rsid w:val="001D46D9"/>
    <w:rsid w:val="001D4969"/>
    <w:rsid w:val="001D4AF0"/>
    <w:rsid w:val="001D4F24"/>
    <w:rsid w:val="001D506F"/>
    <w:rsid w:val="001D57BC"/>
    <w:rsid w:val="001D5D31"/>
    <w:rsid w:val="001D5EB3"/>
    <w:rsid w:val="001D62DE"/>
    <w:rsid w:val="001D6E61"/>
    <w:rsid w:val="001D6F30"/>
    <w:rsid w:val="001D6FC1"/>
    <w:rsid w:val="001D722D"/>
    <w:rsid w:val="001D7260"/>
    <w:rsid w:val="001D747E"/>
    <w:rsid w:val="001D7816"/>
    <w:rsid w:val="001D7A40"/>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A4"/>
    <w:rsid w:val="001E2EEF"/>
    <w:rsid w:val="001E3188"/>
    <w:rsid w:val="001E31D1"/>
    <w:rsid w:val="001E32BE"/>
    <w:rsid w:val="001E3A45"/>
    <w:rsid w:val="001E420B"/>
    <w:rsid w:val="001E4704"/>
    <w:rsid w:val="001E48DF"/>
    <w:rsid w:val="001E49A2"/>
    <w:rsid w:val="001E49C6"/>
    <w:rsid w:val="001E5A82"/>
    <w:rsid w:val="001E5BB2"/>
    <w:rsid w:val="001E5D1F"/>
    <w:rsid w:val="001E5EDC"/>
    <w:rsid w:val="001E6313"/>
    <w:rsid w:val="001E6757"/>
    <w:rsid w:val="001E6BDA"/>
    <w:rsid w:val="001E6C1B"/>
    <w:rsid w:val="001E701E"/>
    <w:rsid w:val="001E7173"/>
    <w:rsid w:val="001E719A"/>
    <w:rsid w:val="001E74F0"/>
    <w:rsid w:val="001E750C"/>
    <w:rsid w:val="001E7A8F"/>
    <w:rsid w:val="001E7D26"/>
    <w:rsid w:val="001F020C"/>
    <w:rsid w:val="001F0546"/>
    <w:rsid w:val="001F07C1"/>
    <w:rsid w:val="001F0DDF"/>
    <w:rsid w:val="001F11F0"/>
    <w:rsid w:val="001F1500"/>
    <w:rsid w:val="001F168E"/>
    <w:rsid w:val="001F18E2"/>
    <w:rsid w:val="001F1B1E"/>
    <w:rsid w:val="001F1BEA"/>
    <w:rsid w:val="001F1DFA"/>
    <w:rsid w:val="001F1E26"/>
    <w:rsid w:val="001F22A9"/>
    <w:rsid w:val="001F26E9"/>
    <w:rsid w:val="001F29D5"/>
    <w:rsid w:val="001F2E08"/>
    <w:rsid w:val="001F33A0"/>
    <w:rsid w:val="001F3538"/>
    <w:rsid w:val="001F35A8"/>
    <w:rsid w:val="001F39AB"/>
    <w:rsid w:val="001F3C3A"/>
    <w:rsid w:val="001F3C49"/>
    <w:rsid w:val="001F45E8"/>
    <w:rsid w:val="001F4E57"/>
    <w:rsid w:val="001F4E7F"/>
    <w:rsid w:val="001F53A2"/>
    <w:rsid w:val="001F5C95"/>
    <w:rsid w:val="001F5C9E"/>
    <w:rsid w:val="001F5E73"/>
    <w:rsid w:val="001F5ED8"/>
    <w:rsid w:val="001F5F10"/>
    <w:rsid w:val="001F644E"/>
    <w:rsid w:val="001F68ED"/>
    <w:rsid w:val="001F69D5"/>
    <w:rsid w:val="001F6E45"/>
    <w:rsid w:val="001F7317"/>
    <w:rsid w:val="001F798D"/>
    <w:rsid w:val="001F7BA1"/>
    <w:rsid w:val="001F7C56"/>
    <w:rsid w:val="001F7DD6"/>
    <w:rsid w:val="002000F2"/>
    <w:rsid w:val="002000FC"/>
    <w:rsid w:val="0020087C"/>
    <w:rsid w:val="00200A92"/>
    <w:rsid w:val="00200B81"/>
    <w:rsid w:val="00200BF9"/>
    <w:rsid w:val="00200CC2"/>
    <w:rsid w:val="002010BE"/>
    <w:rsid w:val="0020142D"/>
    <w:rsid w:val="00201446"/>
    <w:rsid w:val="00201488"/>
    <w:rsid w:val="002016C0"/>
    <w:rsid w:val="00201A5F"/>
    <w:rsid w:val="00201B59"/>
    <w:rsid w:val="00201DEC"/>
    <w:rsid w:val="00202276"/>
    <w:rsid w:val="002024E6"/>
    <w:rsid w:val="00202D2E"/>
    <w:rsid w:val="00203159"/>
    <w:rsid w:val="00203A6E"/>
    <w:rsid w:val="00203F00"/>
    <w:rsid w:val="00203F5C"/>
    <w:rsid w:val="002047DE"/>
    <w:rsid w:val="0020487D"/>
    <w:rsid w:val="00204981"/>
    <w:rsid w:val="00204A5A"/>
    <w:rsid w:val="00204C12"/>
    <w:rsid w:val="00204C59"/>
    <w:rsid w:val="00205168"/>
    <w:rsid w:val="00205635"/>
    <w:rsid w:val="002059A3"/>
    <w:rsid w:val="00205AB2"/>
    <w:rsid w:val="00205CB2"/>
    <w:rsid w:val="00205D0E"/>
    <w:rsid w:val="00205D98"/>
    <w:rsid w:val="0020610B"/>
    <w:rsid w:val="00206260"/>
    <w:rsid w:val="002063A7"/>
    <w:rsid w:val="0020671A"/>
    <w:rsid w:val="0020674D"/>
    <w:rsid w:val="00206BF6"/>
    <w:rsid w:val="00206C83"/>
    <w:rsid w:val="00206E5A"/>
    <w:rsid w:val="0020724F"/>
    <w:rsid w:val="00207403"/>
    <w:rsid w:val="00207613"/>
    <w:rsid w:val="00207847"/>
    <w:rsid w:val="00207AF9"/>
    <w:rsid w:val="00207BB9"/>
    <w:rsid w:val="00207EA1"/>
    <w:rsid w:val="00207EB6"/>
    <w:rsid w:val="00210174"/>
    <w:rsid w:val="0021065B"/>
    <w:rsid w:val="002109D5"/>
    <w:rsid w:val="00210A2E"/>
    <w:rsid w:val="00210B05"/>
    <w:rsid w:val="00210C84"/>
    <w:rsid w:val="00210C91"/>
    <w:rsid w:val="00210F42"/>
    <w:rsid w:val="00210FB6"/>
    <w:rsid w:val="00211042"/>
    <w:rsid w:val="00211345"/>
    <w:rsid w:val="002114FA"/>
    <w:rsid w:val="00211D31"/>
    <w:rsid w:val="00211DD9"/>
    <w:rsid w:val="002126F7"/>
    <w:rsid w:val="00212816"/>
    <w:rsid w:val="00212ADC"/>
    <w:rsid w:val="002130BD"/>
    <w:rsid w:val="002134F3"/>
    <w:rsid w:val="00213851"/>
    <w:rsid w:val="002139DB"/>
    <w:rsid w:val="00214298"/>
    <w:rsid w:val="00214DC4"/>
    <w:rsid w:val="00214E0D"/>
    <w:rsid w:val="0021512E"/>
    <w:rsid w:val="00215391"/>
    <w:rsid w:val="0021586D"/>
    <w:rsid w:val="0021592D"/>
    <w:rsid w:val="00215D76"/>
    <w:rsid w:val="002162EA"/>
    <w:rsid w:val="002165F9"/>
    <w:rsid w:val="00216685"/>
    <w:rsid w:val="00216B17"/>
    <w:rsid w:val="00216BBF"/>
    <w:rsid w:val="00216D0D"/>
    <w:rsid w:val="00216FAE"/>
    <w:rsid w:val="00217135"/>
    <w:rsid w:val="0021786C"/>
    <w:rsid w:val="0021797D"/>
    <w:rsid w:val="00217C32"/>
    <w:rsid w:val="00217CE8"/>
    <w:rsid w:val="0022003A"/>
    <w:rsid w:val="002202EC"/>
    <w:rsid w:val="002204ED"/>
    <w:rsid w:val="002208BE"/>
    <w:rsid w:val="0022091D"/>
    <w:rsid w:val="00220E92"/>
    <w:rsid w:val="00221022"/>
    <w:rsid w:val="0022135D"/>
    <w:rsid w:val="00221A1C"/>
    <w:rsid w:val="00221A25"/>
    <w:rsid w:val="00221F2F"/>
    <w:rsid w:val="00222052"/>
    <w:rsid w:val="0022214A"/>
    <w:rsid w:val="002222A4"/>
    <w:rsid w:val="00222AB8"/>
    <w:rsid w:val="00222B25"/>
    <w:rsid w:val="00222FE7"/>
    <w:rsid w:val="00223833"/>
    <w:rsid w:val="00223ACD"/>
    <w:rsid w:val="002240CF"/>
    <w:rsid w:val="00224A38"/>
    <w:rsid w:val="00224A9B"/>
    <w:rsid w:val="00224DF1"/>
    <w:rsid w:val="00225882"/>
    <w:rsid w:val="00225CB3"/>
    <w:rsid w:val="00226218"/>
    <w:rsid w:val="002262CB"/>
    <w:rsid w:val="0022657F"/>
    <w:rsid w:val="00226585"/>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5E"/>
    <w:rsid w:val="002314EE"/>
    <w:rsid w:val="00231740"/>
    <w:rsid w:val="00231B71"/>
    <w:rsid w:val="00231D67"/>
    <w:rsid w:val="00232149"/>
    <w:rsid w:val="00232191"/>
    <w:rsid w:val="0023287C"/>
    <w:rsid w:val="00232E9D"/>
    <w:rsid w:val="00232F30"/>
    <w:rsid w:val="0023324F"/>
    <w:rsid w:val="0023427B"/>
    <w:rsid w:val="002344C8"/>
    <w:rsid w:val="002345EE"/>
    <w:rsid w:val="002347F2"/>
    <w:rsid w:val="002349C5"/>
    <w:rsid w:val="00234B73"/>
    <w:rsid w:val="00234D97"/>
    <w:rsid w:val="00235275"/>
    <w:rsid w:val="0023549D"/>
    <w:rsid w:val="00235581"/>
    <w:rsid w:val="00235698"/>
    <w:rsid w:val="0023594C"/>
    <w:rsid w:val="00236F71"/>
    <w:rsid w:val="00237348"/>
    <w:rsid w:val="002373FC"/>
    <w:rsid w:val="00237C6F"/>
    <w:rsid w:val="00237D22"/>
    <w:rsid w:val="0024029F"/>
    <w:rsid w:val="0024037C"/>
    <w:rsid w:val="00240487"/>
    <w:rsid w:val="0024065A"/>
    <w:rsid w:val="00240956"/>
    <w:rsid w:val="00240999"/>
    <w:rsid w:val="00240B7D"/>
    <w:rsid w:val="00240BC8"/>
    <w:rsid w:val="00240C63"/>
    <w:rsid w:val="00240F65"/>
    <w:rsid w:val="0024103F"/>
    <w:rsid w:val="00241882"/>
    <w:rsid w:val="00241BF5"/>
    <w:rsid w:val="00241C7B"/>
    <w:rsid w:val="00241D6D"/>
    <w:rsid w:val="002421F2"/>
    <w:rsid w:val="0024284B"/>
    <w:rsid w:val="0024286B"/>
    <w:rsid w:val="00242B2A"/>
    <w:rsid w:val="00242CAE"/>
    <w:rsid w:val="00243457"/>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2F3"/>
    <w:rsid w:val="002504F0"/>
    <w:rsid w:val="002506F5"/>
    <w:rsid w:val="002508C7"/>
    <w:rsid w:val="00250D20"/>
    <w:rsid w:val="00250D9C"/>
    <w:rsid w:val="00251117"/>
    <w:rsid w:val="002512A9"/>
    <w:rsid w:val="00251311"/>
    <w:rsid w:val="002515EA"/>
    <w:rsid w:val="0025169E"/>
    <w:rsid w:val="00251723"/>
    <w:rsid w:val="00251843"/>
    <w:rsid w:val="00251929"/>
    <w:rsid w:val="00251BD3"/>
    <w:rsid w:val="00251F5E"/>
    <w:rsid w:val="00251F78"/>
    <w:rsid w:val="0025204B"/>
    <w:rsid w:val="00252433"/>
    <w:rsid w:val="00252D43"/>
    <w:rsid w:val="002530D6"/>
    <w:rsid w:val="002530D9"/>
    <w:rsid w:val="0025325D"/>
    <w:rsid w:val="002533FF"/>
    <w:rsid w:val="00253400"/>
    <w:rsid w:val="00253457"/>
    <w:rsid w:val="002537F5"/>
    <w:rsid w:val="002538AC"/>
    <w:rsid w:val="00253905"/>
    <w:rsid w:val="00253AB9"/>
    <w:rsid w:val="0025429A"/>
    <w:rsid w:val="00254456"/>
    <w:rsid w:val="002548CA"/>
    <w:rsid w:val="00255744"/>
    <w:rsid w:val="0025617F"/>
    <w:rsid w:val="00256AC0"/>
    <w:rsid w:val="00256B22"/>
    <w:rsid w:val="00256B4F"/>
    <w:rsid w:val="00256C72"/>
    <w:rsid w:val="00256D51"/>
    <w:rsid w:val="00256F02"/>
    <w:rsid w:val="002571C8"/>
    <w:rsid w:val="002572F1"/>
    <w:rsid w:val="00257521"/>
    <w:rsid w:val="00257A62"/>
    <w:rsid w:val="00257B47"/>
    <w:rsid w:val="00260156"/>
    <w:rsid w:val="00260472"/>
    <w:rsid w:val="0026075E"/>
    <w:rsid w:val="002608BD"/>
    <w:rsid w:val="00260FAD"/>
    <w:rsid w:val="002617F6"/>
    <w:rsid w:val="00261D05"/>
    <w:rsid w:val="002623AC"/>
    <w:rsid w:val="002624E4"/>
    <w:rsid w:val="00262979"/>
    <w:rsid w:val="00263038"/>
    <w:rsid w:val="002631DC"/>
    <w:rsid w:val="0026346D"/>
    <w:rsid w:val="0026382D"/>
    <w:rsid w:val="0026385F"/>
    <w:rsid w:val="00263DD9"/>
    <w:rsid w:val="002640B0"/>
    <w:rsid w:val="00264256"/>
    <w:rsid w:val="0026432F"/>
    <w:rsid w:val="0026455A"/>
    <w:rsid w:val="0026460B"/>
    <w:rsid w:val="0026468A"/>
    <w:rsid w:val="00264724"/>
    <w:rsid w:val="00264C28"/>
    <w:rsid w:val="00265077"/>
    <w:rsid w:val="0026529B"/>
    <w:rsid w:val="002652AE"/>
    <w:rsid w:val="002654D9"/>
    <w:rsid w:val="00265659"/>
    <w:rsid w:val="00265701"/>
    <w:rsid w:val="00265CB1"/>
    <w:rsid w:val="00265E9A"/>
    <w:rsid w:val="00266111"/>
    <w:rsid w:val="00266210"/>
    <w:rsid w:val="002664FA"/>
    <w:rsid w:val="00266867"/>
    <w:rsid w:val="00266E77"/>
    <w:rsid w:val="00266FC4"/>
    <w:rsid w:val="0026716C"/>
    <w:rsid w:val="002677E4"/>
    <w:rsid w:val="002706CC"/>
    <w:rsid w:val="002708DA"/>
    <w:rsid w:val="00270A3C"/>
    <w:rsid w:val="00270C11"/>
    <w:rsid w:val="00270C63"/>
    <w:rsid w:val="00270C98"/>
    <w:rsid w:val="00270CF1"/>
    <w:rsid w:val="00270E57"/>
    <w:rsid w:val="00270E80"/>
    <w:rsid w:val="002711C3"/>
    <w:rsid w:val="002713CE"/>
    <w:rsid w:val="0027193C"/>
    <w:rsid w:val="00271EEF"/>
    <w:rsid w:val="00272071"/>
    <w:rsid w:val="0027242C"/>
    <w:rsid w:val="00272474"/>
    <w:rsid w:val="00272557"/>
    <w:rsid w:val="0027257A"/>
    <w:rsid w:val="00272736"/>
    <w:rsid w:val="00272D06"/>
    <w:rsid w:val="00272FEB"/>
    <w:rsid w:val="0027335A"/>
    <w:rsid w:val="00273644"/>
    <w:rsid w:val="002738C9"/>
    <w:rsid w:val="00273B2D"/>
    <w:rsid w:val="00273CFB"/>
    <w:rsid w:val="00274372"/>
    <w:rsid w:val="00274668"/>
    <w:rsid w:val="002747E9"/>
    <w:rsid w:val="00274AA4"/>
    <w:rsid w:val="00274CE5"/>
    <w:rsid w:val="00274D08"/>
    <w:rsid w:val="00274DE3"/>
    <w:rsid w:val="0027540F"/>
    <w:rsid w:val="00275464"/>
    <w:rsid w:val="0027549F"/>
    <w:rsid w:val="002754AB"/>
    <w:rsid w:val="0027568B"/>
    <w:rsid w:val="002756D5"/>
    <w:rsid w:val="00275974"/>
    <w:rsid w:val="00275B92"/>
    <w:rsid w:val="00275E10"/>
    <w:rsid w:val="00275F3B"/>
    <w:rsid w:val="00276001"/>
    <w:rsid w:val="00276243"/>
    <w:rsid w:val="002764FB"/>
    <w:rsid w:val="002765F0"/>
    <w:rsid w:val="00276660"/>
    <w:rsid w:val="002766C9"/>
    <w:rsid w:val="002768E3"/>
    <w:rsid w:val="00277512"/>
    <w:rsid w:val="002777E4"/>
    <w:rsid w:val="00277E66"/>
    <w:rsid w:val="002801D0"/>
    <w:rsid w:val="002801E2"/>
    <w:rsid w:val="00280612"/>
    <w:rsid w:val="0028073A"/>
    <w:rsid w:val="00280960"/>
    <w:rsid w:val="00280F0F"/>
    <w:rsid w:val="0028164E"/>
    <w:rsid w:val="0028168F"/>
    <w:rsid w:val="00281A1F"/>
    <w:rsid w:val="0028231F"/>
    <w:rsid w:val="002825CE"/>
    <w:rsid w:val="00283165"/>
    <w:rsid w:val="002832E7"/>
    <w:rsid w:val="002838C1"/>
    <w:rsid w:val="002838C8"/>
    <w:rsid w:val="002844D6"/>
    <w:rsid w:val="00284BDF"/>
    <w:rsid w:val="00284E7F"/>
    <w:rsid w:val="0028550D"/>
    <w:rsid w:val="00285520"/>
    <w:rsid w:val="00285894"/>
    <w:rsid w:val="00285E28"/>
    <w:rsid w:val="00286631"/>
    <w:rsid w:val="0028684D"/>
    <w:rsid w:val="00286A7C"/>
    <w:rsid w:val="00286B84"/>
    <w:rsid w:val="00286F76"/>
    <w:rsid w:val="00287376"/>
    <w:rsid w:val="002877DE"/>
    <w:rsid w:val="00287821"/>
    <w:rsid w:val="00287C28"/>
    <w:rsid w:val="00287C39"/>
    <w:rsid w:val="00290254"/>
    <w:rsid w:val="00290C83"/>
    <w:rsid w:val="00290CD3"/>
    <w:rsid w:val="0029130D"/>
    <w:rsid w:val="0029142E"/>
    <w:rsid w:val="002915DA"/>
    <w:rsid w:val="0029178F"/>
    <w:rsid w:val="00291C45"/>
    <w:rsid w:val="002921EA"/>
    <w:rsid w:val="002924B7"/>
    <w:rsid w:val="00292540"/>
    <w:rsid w:val="0029279E"/>
    <w:rsid w:val="00292F26"/>
    <w:rsid w:val="00293504"/>
    <w:rsid w:val="00293845"/>
    <w:rsid w:val="00293C49"/>
    <w:rsid w:val="00294266"/>
    <w:rsid w:val="002942D0"/>
    <w:rsid w:val="002944CA"/>
    <w:rsid w:val="00294504"/>
    <w:rsid w:val="00294722"/>
    <w:rsid w:val="00294AB1"/>
    <w:rsid w:val="00294C8C"/>
    <w:rsid w:val="00294E37"/>
    <w:rsid w:val="00295226"/>
    <w:rsid w:val="002952C4"/>
    <w:rsid w:val="002953D0"/>
    <w:rsid w:val="0029572F"/>
    <w:rsid w:val="00295DBA"/>
    <w:rsid w:val="00295F1C"/>
    <w:rsid w:val="002960D8"/>
    <w:rsid w:val="00296758"/>
    <w:rsid w:val="0029696C"/>
    <w:rsid w:val="00296D93"/>
    <w:rsid w:val="00296FD8"/>
    <w:rsid w:val="0029743A"/>
    <w:rsid w:val="00297499"/>
    <w:rsid w:val="002974AA"/>
    <w:rsid w:val="002977A0"/>
    <w:rsid w:val="00297DC8"/>
    <w:rsid w:val="00297F46"/>
    <w:rsid w:val="002A025C"/>
    <w:rsid w:val="002A0581"/>
    <w:rsid w:val="002A05EF"/>
    <w:rsid w:val="002A0724"/>
    <w:rsid w:val="002A0E14"/>
    <w:rsid w:val="002A1293"/>
    <w:rsid w:val="002A12D7"/>
    <w:rsid w:val="002A1A57"/>
    <w:rsid w:val="002A1DA1"/>
    <w:rsid w:val="002A205B"/>
    <w:rsid w:val="002A23AB"/>
    <w:rsid w:val="002A2FB8"/>
    <w:rsid w:val="002A31FF"/>
    <w:rsid w:val="002A3668"/>
    <w:rsid w:val="002A3771"/>
    <w:rsid w:val="002A37C5"/>
    <w:rsid w:val="002A3AFD"/>
    <w:rsid w:val="002A3B12"/>
    <w:rsid w:val="002A4102"/>
    <w:rsid w:val="002A4918"/>
    <w:rsid w:val="002A4B7D"/>
    <w:rsid w:val="002A4E20"/>
    <w:rsid w:val="002A4FA9"/>
    <w:rsid w:val="002A523D"/>
    <w:rsid w:val="002A58A5"/>
    <w:rsid w:val="002A5FC1"/>
    <w:rsid w:val="002A62F8"/>
    <w:rsid w:val="002A6328"/>
    <w:rsid w:val="002A6EF8"/>
    <w:rsid w:val="002A732C"/>
    <w:rsid w:val="002A7A6A"/>
    <w:rsid w:val="002A7AB4"/>
    <w:rsid w:val="002B07BF"/>
    <w:rsid w:val="002B0805"/>
    <w:rsid w:val="002B0960"/>
    <w:rsid w:val="002B0C99"/>
    <w:rsid w:val="002B0F89"/>
    <w:rsid w:val="002B109F"/>
    <w:rsid w:val="002B10F9"/>
    <w:rsid w:val="002B12C7"/>
    <w:rsid w:val="002B1AFA"/>
    <w:rsid w:val="002B21D6"/>
    <w:rsid w:val="002B2C92"/>
    <w:rsid w:val="002B3081"/>
    <w:rsid w:val="002B318B"/>
    <w:rsid w:val="002B32BC"/>
    <w:rsid w:val="002B340B"/>
    <w:rsid w:val="002B34AE"/>
    <w:rsid w:val="002B3D90"/>
    <w:rsid w:val="002B42AA"/>
    <w:rsid w:val="002B42C0"/>
    <w:rsid w:val="002B453B"/>
    <w:rsid w:val="002B4A03"/>
    <w:rsid w:val="002B4C39"/>
    <w:rsid w:val="002B601A"/>
    <w:rsid w:val="002B61F1"/>
    <w:rsid w:val="002B64FE"/>
    <w:rsid w:val="002B694E"/>
    <w:rsid w:val="002B6D31"/>
    <w:rsid w:val="002B70A2"/>
    <w:rsid w:val="002B7A71"/>
    <w:rsid w:val="002B7D56"/>
    <w:rsid w:val="002C04C2"/>
    <w:rsid w:val="002C0818"/>
    <w:rsid w:val="002C0D11"/>
    <w:rsid w:val="002C1608"/>
    <w:rsid w:val="002C1ADC"/>
    <w:rsid w:val="002C1B17"/>
    <w:rsid w:val="002C1C66"/>
    <w:rsid w:val="002C203A"/>
    <w:rsid w:val="002C25FB"/>
    <w:rsid w:val="002C2AE9"/>
    <w:rsid w:val="002C2B29"/>
    <w:rsid w:val="002C2E8A"/>
    <w:rsid w:val="002C2FCD"/>
    <w:rsid w:val="002C3AE4"/>
    <w:rsid w:val="002C3B5D"/>
    <w:rsid w:val="002C3CB0"/>
    <w:rsid w:val="002C3E89"/>
    <w:rsid w:val="002C4076"/>
    <w:rsid w:val="002C414B"/>
    <w:rsid w:val="002C42AA"/>
    <w:rsid w:val="002C4AF6"/>
    <w:rsid w:val="002C5533"/>
    <w:rsid w:val="002C5620"/>
    <w:rsid w:val="002C581E"/>
    <w:rsid w:val="002C5A6B"/>
    <w:rsid w:val="002C61E0"/>
    <w:rsid w:val="002C640C"/>
    <w:rsid w:val="002C6ABB"/>
    <w:rsid w:val="002C6D3C"/>
    <w:rsid w:val="002C782F"/>
    <w:rsid w:val="002C7B03"/>
    <w:rsid w:val="002C7B0D"/>
    <w:rsid w:val="002C7EBB"/>
    <w:rsid w:val="002D001E"/>
    <w:rsid w:val="002D0115"/>
    <w:rsid w:val="002D0298"/>
    <w:rsid w:val="002D04DC"/>
    <w:rsid w:val="002D0657"/>
    <w:rsid w:val="002D0820"/>
    <w:rsid w:val="002D0994"/>
    <w:rsid w:val="002D09B3"/>
    <w:rsid w:val="002D0C09"/>
    <w:rsid w:val="002D1258"/>
    <w:rsid w:val="002D13B7"/>
    <w:rsid w:val="002D2A64"/>
    <w:rsid w:val="002D2B4E"/>
    <w:rsid w:val="002D37B9"/>
    <w:rsid w:val="002D3910"/>
    <w:rsid w:val="002D3968"/>
    <w:rsid w:val="002D425A"/>
    <w:rsid w:val="002D4314"/>
    <w:rsid w:val="002D4A54"/>
    <w:rsid w:val="002D4E37"/>
    <w:rsid w:val="002D4E86"/>
    <w:rsid w:val="002D52E0"/>
    <w:rsid w:val="002D5726"/>
    <w:rsid w:val="002D5DEA"/>
    <w:rsid w:val="002D609C"/>
    <w:rsid w:val="002D6127"/>
    <w:rsid w:val="002D61BE"/>
    <w:rsid w:val="002D61F0"/>
    <w:rsid w:val="002D6624"/>
    <w:rsid w:val="002D7235"/>
    <w:rsid w:val="002D76E8"/>
    <w:rsid w:val="002E0E15"/>
    <w:rsid w:val="002E0E94"/>
    <w:rsid w:val="002E15A5"/>
    <w:rsid w:val="002E16BC"/>
    <w:rsid w:val="002E1F0D"/>
    <w:rsid w:val="002E25D2"/>
    <w:rsid w:val="002E2738"/>
    <w:rsid w:val="002E2923"/>
    <w:rsid w:val="002E2A76"/>
    <w:rsid w:val="002E306D"/>
    <w:rsid w:val="002E3653"/>
    <w:rsid w:val="002E38B7"/>
    <w:rsid w:val="002E3E48"/>
    <w:rsid w:val="002E4301"/>
    <w:rsid w:val="002E4E3D"/>
    <w:rsid w:val="002E4EA1"/>
    <w:rsid w:val="002E58E1"/>
    <w:rsid w:val="002E597A"/>
    <w:rsid w:val="002E5BDD"/>
    <w:rsid w:val="002E5C56"/>
    <w:rsid w:val="002E5D86"/>
    <w:rsid w:val="002E5DD7"/>
    <w:rsid w:val="002E6809"/>
    <w:rsid w:val="002E7021"/>
    <w:rsid w:val="002E734F"/>
    <w:rsid w:val="002E74A4"/>
    <w:rsid w:val="002E7B84"/>
    <w:rsid w:val="002F0045"/>
    <w:rsid w:val="002F00F0"/>
    <w:rsid w:val="002F025B"/>
    <w:rsid w:val="002F0684"/>
    <w:rsid w:val="002F09C0"/>
    <w:rsid w:val="002F0ADB"/>
    <w:rsid w:val="002F0E34"/>
    <w:rsid w:val="002F1C49"/>
    <w:rsid w:val="002F1D0C"/>
    <w:rsid w:val="002F2AE0"/>
    <w:rsid w:val="002F2DE8"/>
    <w:rsid w:val="002F31C4"/>
    <w:rsid w:val="002F322F"/>
    <w:rsid w:val="002F38FD"/>
    <w:rsid w:val="002F3C93"/>
    <w:rsid w:val="002F3F16"/>
    <w:rsid w:val="002F413F"/>
    <w:rsid w:val="002F446A"/>
    <w:rsid w:val="002F44AD"/>
    <w:rsid w:val="002F45D3"/>
    <w:rsid w:val="002F4934"/>
    <w:rsid w:val="002F4A01"/>
    <w:rsid w:val="002F4A52"/>
    <w:rsid w:val="002F4CF5"/>
    <w:rsid w:val="002F4E98"/>
    <w:rsid w:val="002F4FC5"/>
    <w:rsid w:val="002F5312"/>
    <w:rsid w:val="002F5422"/>
    <w:rsid w:val="002F5634"/>
    <w:rsid w:val="002F566C"/>
    <w:rsid w:val="002F5874"/>
    <w:rsid w:val="002F5881"/>
    <w:rsid w:val="002F5BD1"/>
    <w:rsid w:val="002F5FDA"/>
    <w:rsid w:val="002F605C"/>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38E"/>
    <w:rsid w:val="003024DE"/>
    <w:rsid w:val="00302701"/>
    <w:rsid w:val="00302739"/>
    <w:rsid w:val="003027A0"/>
    <w:rsid w:val="00302B48"/>
    <w:rsid w:val="00302EDE"/>
    <w:rsid w:val="00302FEF"/>
    <w:rsid w:val="0030318E"/>
    <w:rsid w:val="0030387A"/>
    <w:rsid w:val="00304556"/>
    <w:rsid w:val="00304AC5"/>
    <w:rsid w:val="00304C9E"/>
    <w:rsid w:val="003055AD"/>
    <w:rsid w:val="00305A09"/>
    <w:rsid w:val="00305B82"/>
    <w:rsid w:val="00305D3D"/>
    <w:rsid w:val="0030649F"/>
    <w:rsid w:val="003065FB"/>
    <w:rsid w:val="00306D03"/>
    <w:rsid w:val="00306ED2"/>
    <w:rsid w:val="00306F89"/>
    <w:rsid w:val="0030702A"/>
    <w:rsid w:val="003070BF"/>
    <w:rsid w:val="0030735A"/>
    <w:rsid w:val="0030749E"/>
    <w:rsid w:val="00307B27"/>
    <w:rsid w:val="00307F28"/>
    <w:rsid w:val="003101DC"/>
    <w:rsid w:val="0031049F"/>
    <w:rsid w:val="00310CC6"/>
    <w:rsid w:val="00310F30"/>
    <w:rsid w:val="00311037"/>
    <w:rsid w:val="00311642"/>
    <w:rsid w:val="00311761"/>
    <w:rsid w:val="003118ED"/>
    <w:rsid w:val="00311941"/>
    <w:rsid w:val="00312709"/>
    <w:rsid w:val="00313765"/>
    <w:rsid w:val="003137A0"/>
    <w:rsid w:val="00313AED"/>
    <w:rsid w:val="00313BC1"/>
    <w:rsid w:val="00313C4F"/>
    <w:rsid w:val="003141C2"/>
    <w:rsid w:val="00314CBB"/>
    <w:rsid w:val="003156DF"/>
    <w:rsid w:val="0031599D"/>
    <w:rsid w:val="00315A64"/>
    <w:rsid w:val="00316064"/>
    <w:rsid w:val="00316C58"/>
    <w:rsid w:val="00316C8E"/>
    <w:rsid w:val="00316EAE"/>
    <w:rsid w:val="00316FAF"/>
    <w:rsid w:val="00317050"/>
    <w:rsid w:val="00317625"/>
    <w:rsid w:val="0031767A"/>
    <w:rsid w:val="00317731"/>
    <w:rsid w:val="00317C5E"/>
    <w:rsid w:val="00317C98"/>
    <w:rsid w:val="0032013F"/>
    <w:rsid w:val="0032018E"/>
    <w:rsid w:val="00320B1B"/>
    <w:rsid w:val="00320E91"/>
    <w:rsid w:val="00320F1B"/>
    <w:rsid w:val="0032151E"/>
    <w:rsid w:val="0032172E"/>
    <w:rsid w:val="00321822"/>
    <w:rsid w:val="00321B02"/>
    <w:rsid w:val="00321D1F"/>
    <w:rsid w:val="00321FF3"/>
    <w:rsid w:val="00322BC3"/>
    <w:rsid w:val="00322C2B"/>
    <w:rsid w:val="00322E3B"/>
    <w:rsid w:val="003232E3"/>
    <w:rsid w:val="00323EF7"/>
    <w:rsid w:val="00323FAD"/>
    <w:rsid w:val="00324089"/>
    <w:rsid w:val="00324701"/>
    <w:rsid w:val="00324811"/>
    <w:rsid w:val="0032489D"/>
    <w:rsid w:val="003249F8"/>
    <w:rsid w:val="0032556B"/>
    <w:rsid w:val="00325879"/>
    <w:rsid w:val="0032624C"/>
    <w:rsid w:val="0032651E"/>
    <w:rsid w:val="003267A6"/>
    <w:rsid w:val="003271E3"/>
    <w:rsid w:val="003272D0"/>
    <w:rsid w:val="003273DE"/>
    <w:rsid w:val="003278C7"/>
    <w:rsid w:val="0032793B"/>
    <w:rsid w:val="00327AEA"/>
    <w:rsid w:val="00327D99"/>
    <w:rsid w:val="00327EEC"/>
    <w:rsid w:val="00327FA5"/>
    <w:rsid w:val="003301AC"/>
    <w:rsid w:val="003308C4"/>
    <w:rsid w:val="00330C30"/>
    <w:rsid w:val="00330DE8"/>
    <w:rsid w:val="00331AAF"/>
    <w:rsid w:val="00331C02"/>
    <w:rsid w:val="00332123"/>
    <w:rsid w:val="003321C3"/>
    <w:rsid w:val="00332962"/>
    <w:rsid w:val="00332B15"/>
    <w:rsid w:val="00332E7A"/>
    <w:rsid w:val="003338F5"/>
    <w:rsid w:val="003344B9"/>
    <w:rsid w:val="00334E18"/>
    <w:rsid w:val="00335250"/>
    <w:rsid w:val="00335397"/>
    <w:rsid w:val="00335670"/>
    <w:rsid w:val="0033572D"/>
    <w:rsid w:val="0033592C"/>
    <w:rsid w:val="00335E2A"/>
    <w:rsid w:val="00336780"/>
    <w:rsid w:val="003367C5"/>
    <w:rsid w:val="00336DAD"/>
    <w:rsid w:val="00336DB3"/>
    <w:rsid w:val="00337065"/>
    <w:rsid w:val="00337B29"/>
    <w:rsid w:val="00337C71"/>
    <w:rsid w:val="003406B1"/>
    <w:rsid w:val="00340CC6"/>
    <w:rsid w:val="00340E58"/>
    <w:rsid w:val="00341087"/>
    <w:rsid w:val="00341240"/>
    <w:rsid w:val="00341706"/>
    <w:rsid w:val="00341CFA"/>
    <w:rsid w:val="0034228E"/>
    <w:rsid w:val="00342343"/>
    <w:rsid w:val="0034246D"/>
    <w:rsid w:val="0034305B"/>
    <w:rsid w:val="00343C24"/>
    <w:rsid w:val="00343FA6"/>
    <w:rsid w:val="00344725"/>
    <w:rsid w:val="00344901"/>
    <w:rsid w:val="0034511B"/>
    <w:rsid w:val="0034745C"/>
    <w:rsid w:val="003474CD"/>
    <w:rsid w:val="003479B6"/>
    <w:rsid w:val="00347DFA"/>
    <w:rsid w:val="0035025F"/>
    <w:rsid w:val="0035041A"/>
    <w:rsid w:val="003505AD"/>
    <w:rsid w:val="00350631"/>
    <w:rsid w:val="00350B81"/>
    <w:rsid w:val="00350EE7"/>
    <w:rsid w:val="003513CC"/>
    <w:rsid w:val="00351439"/>
    <w:rsid w:val="0035180B"/>
    <w:rsid w:val="00351A9C"/>
    <w:rsid w:val="00351C98"/>
    <w:rsid w:val="0035216E"/>
    <w:rsid w:val="0035234B"/>
    <w:rsid w:val="00352476"/>
    <w:rsid w:val="00352759"/>
    <w:rsid w:val="00352828"/>
    <w:rsid w:val="00352952"/>
    <w:rsid w:val="00352B1C"/>
    <w:rsid w:val="00352DAE"/>
    <w:rsid w:val="003530A0"/>
    <w:rsid w:val="003531B0"/>
    <w:rsid w:val="003532C7"/>
    <w:rsid w:val="003532D2"/>
    <w:rsid w:val="003536C6"/>
    <w:rsid w:val="003539B2"/>
    <w:rsid w:val="0035414B"/>
    <w:rsid w:val="0035472B"/>
    <w:rsid w:val="00354B02"/>
    <w:rsid w:val="00354FE6"/>
    <w:rsid w:val="003552C6"/>
    <w:rsid w:val="00355618"/>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0"/>
    <w:rsid w:val="00362C5A"/>
    <w:rsid w:val="003635B6"/>
    <w:rsid w:val="00363FC9"/>
    <w:rsid w:val="00364686"/>
    <w:rsid w:val="003649AE"/>
    <w:rsid w:val="00365023"/>
    <w:rsid w:val="00365644"/>
    <w:rsid w:val="0036590C"/>
    <w:rsid w:val="003663A7"/>
    <w:rsid w:val="003665C5"/>
    <w:rsid w:val="00366B3A"/>
    <w:rsid w:val="00370285"/>
    <w:rsid w:val="003704EE"/>
    <w:rsid w:val="00370880"/>
    <w:rsid w:val="00370C45"/>
    <w:rsid w:val="00370D58"/>
    <w:rsid w:val="00370EFD"/>
    <w:rsid w:val="00371137"/>
    <w:rsid w:val="003711A0"/>
    <w:rsid w:val="003711C5"/>
    <w:rsid w:val="00371618"/>
    <w:rsid w:val="003719F5"/>
    <w:rsid w:val="00371B0B"/>
    <w:rsid w:val="00372019"/>
    <w:rsid w:val="00372029"/>
    <w:rsid w:val="003724A1"/>
    <w:rsid w:val="003725B5"/>
    <w:rsid w:val="0037281F"/>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167"/>
    <w:rsid w:val="003764FA"/>
    <w:rsid w:val="00376838"/>
    <w:rsid w:val="00376E0C"/>
    <w:rsid w:val="00376E3B"/>
    <w:rsid w:val="0037709A"/>
    <w:rsid w:val="00377146"/>
    <w:rsid w:val="003771CA"/>
    <w:rsid w:val="003771D5"/>
    <w:rsid w:val="00377397"/>
    <w:rsid w:val="0037739D"/>
    <w:rsid w:val="0037757C"/>
    <w:rsid w:val="003775BD"/>
    <w:rsid w:val="003776AE"/>
    <w:rsid w:val="0038021B"/>
    <w:rsid w:val="00380543"/>
    <w:rsid w:val="00380602"/>
    <w:rsid w:val="00380892"/>
    <w:rsid w:val="00380BBD"/>
    <w:rsid w:val="00381352"/>
    <w:rsid w:val="00381453"/>
    <w:rsid w:val="00381BBD"/>
    <w:rsid w:val="003821E7"/>
    <w:rsid w:val="00382903"/>
    <w:rsid w:val="003829D8"/>
    <w:rsid w:val="003837A5"/>
    <w:rsid w:val="00383D4B"/>
    <w:rsid w:val="00383DDB"/>
    <w:rsid w:val="00383E31"/>
    <w:rsid w:val="00383FAE"/>
    <w:rsid w:val="003842A8"/>
    <w:rsid w:val="00384747"/>
    <w:rsid w:val="0038484F"/>
    <w:rsid w:val="003848D9"/>
    <w:rsid w:val="00384919"/>
    <w:rsid w:val="00384BC0"/>
    <w:rsid w:val="00384E8F"/>
    <w:rsid w:val="003852CC"/>
    <w:rsid w:val="00385A70"/>
    <w:rsid w:val="00385BD7"/>
    <w:rsid w:val="00386688"/>
    <w:rsid w:val="00386705"/>
    <w:rsid w:val="00386A15"/>
    <w:rsid w:val="00386B71"/>
    <w:rsid w:val="0038702D"/>
    <w:rsid w:val="003870BC"/>
    <w:rsid w:val="0038732E"/>
    <w:rsid w:val="003873E2"/>
    <w:rsid w:val="003875A7"/>
    <w:rsid w:val="00387675"/>
    <w:rsid w:val="00387771"/>
    <w:rsid w:val="0038780F"/>
    <w:rsid w:val="00387866"/>
    <w:rsid w:val="00387B2B"/>
    <w:rsid w:val="00390449"/>
    <w:rsid w:val="003904B1"/>
    <w:rsid w:val="00390795"/>
    <w:rsid w:val="003907D2"/>
    <w:rsid w:val="00390BA1"/>
    <w:rsid w:val="00390C56"/>
    <w:rsid w:val="00390FF0"/>
    <w:rsid w:val="00391097"/>
    <w:rsid w:val="0039122C"/>
    <w:rsid w:val="0039124D"/>
    <w:rsid w:val="0039143E"/>
    <w:rsid w:val="00391A92"/>
    <w:rsid w:val="00391C99"/>
    <w:rsid w:val="00391DBD"/>
    <w:rsid w:val="003926BE"/>
    <w:rsid w:val="003929BE"/>
    <w:rsid w:val="00392A1F"/>
    <w:rsid w:val="00392C1A"/>
    <w:rsid w:val="00392DB8"/>
    <w:rsid w:val="00393885"/>
    <w:rsid w:val="003938C9"/>
    <w:rsid w:val="003939D2"/>
    <w:rsid w:val="00393A68"/>
    <w:rsid w:val="00393B78"/>
    <w:rsid w:val="00393C95"/>
    <w:rsid w:val="00393E2E"/>
    <w:rsid w:val="00393E66"/>
    <w:rsid w:val="003946B1"/>
    <w:rsid w:val="00394775"/>
    <w:rsid w:val="003947FD"/>
    <w:rsid w:val="00394948"/>
    <w:rsid w:val="0039494A"/>
    <w:rsid w:val="00394B44"/>
    <w:rsid w:val="00394D6C"/>
    <w:rsid w:val="0039502C"/>
    <w:rsid w:val="0039511F"/>
    <w:rsid w:val="003956FE"/>
    <w:rsid w:val="003958F1"/>
    <w:rsid w:val="0039598F"/>
    <w:rsid w:val="00395D0A"/>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B10"/>
    <w:rsid w:val="003A0CD4"/>
    <w:rsid w:val="003A0D7C"/>
    <w:rsid w:val="003A0EB2"/>
    <w:rsid w:val="003A1009"/>
    <w:rsid w:val="003A1135"/>
    <w:rsid w:val="003A1341"/>
    <w:rsid w:val="003A17BA"/>
    <w:rsid w:val="003A192E"/>
    <w:rsid w:val="003A19E0"/>
    <w:rsid w:val="003A1B5C"/>
    <w:rsid w:val="003A1DD5"/>
    <w:rsid w:val="003A2019"/>
    <w:rsid w:val="003A299F"/>
    <w:rsid w:val="003A2D39"/>
    <w:rsid w:val="003A2FE7"/>
    <w:rsid w:val="003A349E"/>
    <w:rsid w:val="003A38AC"/>
    <w:rsid w:val="003A42BB"/>
    <w:rsid w:val="003A44AA"/>
    <w:rsid w:val="003A45FB"/>
    <w:rsid w:val="003A48FC"/>
    <w:rsid w:val="003A4AB5"/>
    <w:rsid w:val="003A4C22"/>
    <w:rsid w:val="003A4E82"/>
    <w:rsid w:val="003A523B"/>
    <w:rsid w:val="003A56A4"/>
    <w:rsid w:val="003A5865"/>
    <w:rsid w:val="003A590E"/>
    <w:rsid w:val="003A5F39"/>
    <w:rsid w:val="003A632A"/>
    <w:rsid w:val="003A6330"/>
    <w:rsid w:val="003A6461"/>
    <w:rsid w:val="003A6619"/>
    <w:rsid w:val="003A6CC0"/>
    <w:rsid w:val="003A6FED"/>
    <w:rsid w:val="003A71E1"/>
    <w:rsid w:val="003A76A9"/>
    <w:rsid w:val="003A7747"/>
    <w:rsid w:val="003A7E9D"/>
    <w:rsid w:val="003B0299"/>
    <w:rsid w:val="003B0B4D"/>
    <w:rsid w:val="003B248F"/>
    <w:rsid w:val="003B2586"/>
    <w:rsid w:val="003B2B79"/>
    <w:rsid w:val="003B2C70"/>
    <w:rsid w:val="003B3171"/>
    <w:rsid w:val="003B37E7"/>
    <w:rsid w:val="003B38D9"/>
    <w:rsid w:val="003B3E56"/>
    <w:rsid w:val="003B4039"/>
    <w:rsid w:val="003B40FA"/>
    <w:rsid w:val="003B4482"/>
    <w:rsid w:val="003B4772"/>
    <w:rsid w:val="003B495C"/>
    <w:rsid w:val="003B4B90"/>
    <w:rsid w:val="003B4D9B"/>
    <w:rsid w:val="003B4E9C"/>
    <w:rsid w:val="003B570F"/>
    <w:rsid w:val="003B5B57"/>
    <w:rsid w:val="003B5B7E"/>
    <w:rsid w:val="003B5BCB"/>
    <w:rsid w:val="003B5D9A"/>
    <w:rsid w:val="003B5E30"/>
    <w:rsid w:val="003B6980"/>
    <w:rsid w:val="003B6E8F"/>
    <w:rsid w:val="003B6FC3"/>
    <w:rsid w:val="003B6FCB"/>
    <w:rsid w:val="003B7020"/>
    <w:rsid w:val="003B7294"/>
    <w:rsid w:val="003B73D1"/>
    <w:rsid w:val="003B76FE"/>
    <w:rsid w:val="003C009A"/>
    <w:rsid w:val="003C07D7"/>
    <w:rsid w:val="003C0985"/>
    <w:rsid w:val="003C1076"/>
    <w:rsid w:val="003C10B8"/>
    <w:rsid w:val="003C186B"/>
    <w:rsid w:val="003C2C9D"/>
    <w:rsid w:val="003C3291"/>
    <w:rsid w:val="003C3853"/>
    <w:rsid w:val="003C3A33"/>
    <w:rsid w:val="003C3B73"/>
    <w:rsid w:val="003C3D6E"/>
    <w:rsid w:val="003C3F8B"/>
    <w:rsid w:val="003C4213"/>
    <w:rsid w:val="003C4250"/>
    <w:rsid w:val="003C44DB"/>
    <w:rsid w:val="003C4DDE"/>
    <w:rsid w:val="003C4F25"/>
    <w:rsid w:val="003C595A"/>
    <w:rsid w:val="003C5969"/>
    <w:rsid w:val="003C64CD"/>
    <w:rsid w:val="003C6580"/>
    <w:rsid w:val="003C6CCB"/>
    <w:rsid w:val="003C6DA9"/>
    <w:rsid w:val="003C6DAB"/>
    <w:rsid w:val="003C7855"/>
    <w:rsid w:val="003D0240"/>
    <w:rsid w:val="003D04C1"/>
    <w:rsid w:val="003D06A7"/>
    <w:rsid w:val="003D0868"/>
    <w:rsid w:val="003D09DA"/>
    <w:rsid w:val="003D0D75"/>
    <w:rsid w:val="003D1365"/>
    <w:rsid w:val="003D1910"/>
    <w:rsid w:val="003D1D05"/>
    <w:rsid w:val="003D1F11"/>
    <w:rsid w:val="003D22AC"/>
    <w:rsid w:val="003D2339"/>
    <w:rsid w:val="003D26AA"/>
    <w:rsid w:val="003D26C0"/>
    <w:rsid w:val="003D2AE1"/>
    <w:rsid w:val="003D2E43"/>
    <w:rsid w:val="003D30B9"/>
    <w:rsid w:val="003D3AD8"/>
    <w:rsid w:val="003D3EE3"/>
    <w:rsid w:val="003D41FF"/>
    <w:rsid w:val="003D4350"/>
    <w:rsid w:val="003D4409"/>
    <w:rsid w:val="003D482B"/>
    <w:rsid w:val="003D519A"/>
    <w:rsid w:val="003D542E"/>
    <w:rsid w:val="003D5717"/>
    <w:rsid w:val="003D5878"/>
    <w:rsid w:val="003D59FE"/>
    <w:rsid w:val="003D6381"/>
    <w:rsid w:val="003D63BA"/>
    <w:rsid w:val="003D6701"/>
    <w:rsid w:val="003D680E"/>
    <w:rsid w:val="003D69ED"/>
    <w:rsid w:val="003D6B43"/>
    <w:rsid w:val="003D740C"/>
    <w:rsid w:val="003D7927"/>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D7"/>
    <w:rsid w:val="003E37FC"/>
    <w:rsid w:val="003E3944"/>
    <w:rsid w:val="003E3B07"/>
    <w:rsid w:val="003E3C5B"/>
    <w:rsid w:val="003E3CA6"/>
    <w:rsid w:val="003E3D8C"/>
    <w:rsid w:val="003E3F95"/>
    <w:rsid w:val="003E40C9"/>
    <w:rsid w:val="003E416F"/>
    <w:rsid w:val="003E44DC"/>
    <w:rsid w:val="003E48D5"/>
    <w:rsid w:val="003E4BD7"/>
    <w:rsid w:val="003E4C36"/>
    <w:rsid w:val="003E4CDB"/>
    <w:rsid w:val="003E53DD"/>
    <w:rsid w:val="003E5EDD"/>
    <w:rsid w:val="003E6289"/>
    <w:rsid w:val="003E6592"/>
    <w:rsid w:val="003E679D"/>
    <w:rsid w:val="003E68CA"/>
    <w:rsid w:val="003E6A3C"/>
    <w:rsid w:val="003E700A"/>
    <w:rsid w:val="003E7313"/>
    <w:rsid w:val="003E73BC"/>
    <w:rsid w:val="003E76BB"/>
    <w:rsid w:val="003E7706"/>
    <w:rsid w:val="003E7C5E"/>
    <w:rsid w:val="003F0656"/>
    <w:rsid w:val="003F073C"/>
    <w:rsid w:val="003F0905"/>
    <w:rsid w:val="003F0E5B"/>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3622"/>
    <w:rsid w:val="003F4593"/>
    <w:rsid w:val="003F4686"/>
    <w:rsid w:val="003F4933"/>
    <w:rsid w:val="003F4977"/>
    <w:rsid w:val="003F4A21"/>
    <w:rsid w:val="003F4E1C"/>
    <w:rsid w:val="003F536B"/>
    <w:rsid w:val="003F560A"/>
    <w:rsid w:val="003F586D"/>
    <w:rsid w:val="003F5CA6"/>
    <w:rsid w:val="003F62B4"/>
    <w:rsid w:val="003F630B"/>
    <w:rsid w:val="003F6722"/>
    <w:rsid w:val="003F682D"/>
    <w:rsid w:val="003F6853"/>
    <w:rsid w:val="003F6930"/>
    <w:rsid w:val="003F697D"/>
    <w:rsid w:val="003F6A55"/>
    <w:rsid w:val="003F73A0"/>
    <w:rsid w:val="003F73A6"/>
    <w:rsid w:val="003F73D5"/>
    <w:rsid w:val="003F75DD"/>
    <w:rsid w:val="003F7908"/>
    <w:rsid w:val="003F7A7C"/>
    <w:rsid w:val="003F7DFF"/>
    <w:rsid w:val="003F7FAD"/>
    <w:rsid w:val="0040015E"/>
    <w:rsid w:val="00400427"/>
    <w:rsid w:val="00400615"/>
    <w:rsid w:val="00400D86"/>
    <w:rsid w:val="004010EF"/>
    <w:rsid w:val="0040155B"/>
    <w:rsid w:val="004017C6"/>
    <w:rsid w:val="004021B5"/>
    <w:rsid w:val="00402238"/>
    <w:rsid w:val="0040234A"/>
    <w:rsid w:val="004024AB"/>
    <w:rsid w:val="00402DC4"/>
    <w:rsid w:val="00402F2C"/>
    <w:rsid w:val="0040303D"/>
    <w:rsid w:val="0040361F"/>
    <w:rsid w:val="0040379F"/>
    <w:rsid w:val="00403805"/>
    <w:rsid w:val="004038D8"/>
    <w:rsid w:val="00403F25"/>
    <w:rsid w:val="00404011"/>
    <w:rsid w:val="004042CD"/>
    <w:rsid w:val="004044CF"/>
    <w:rsid w:val="0040495B"/>
    <w:rsid w:val="00404963"/>
    <w:rsid w:val="00404D4D"/>
    <w:rsid w:val="00405898"/>
    <w:rsid w:val="004059AF"/>
    <w:rsid w:val="00405A9F"/>
    <w:rsid w:val="00405D95"/>
    <w:rsid w:val="00405EF4"/>
    <w:rsid w:val="00405F90"/>
    <w:rsid w:val="00406108"/>
    <w:rsid w:val="00406412"/>
    <w:rsid w:val="004064E6"/>
    <w:rsid w:val="00406CF2"/>
    <w:rsid w:val="00406D4A"/>
    <w:rsid w:val="00406F4B"/>
    <w:rsid w:val="00406F8F"/>
    <w:rsid w:val="00406FBD"/>
    <w:rsid w:val="004073B0"/>
    <w:rsid w:val="004075E7"/>
    <w:rsid w:val="00407612"/>
    <w:rsid w:val="004100C0"/>
    <w:rsid w:val="0041029D"/>
    <w:rsid w:val="004102A7"/>
    <w:rsid w:val="0041035E"/>
    <w:rsid w:val="00410D23"/>
    <w:rsid w:val="00411230"/>
    <w:rsid w:val="00411232"/>
    <w:rsid w:val="00411472"/>
    <w:rsid w:val="004116C3"/>
    <w:rsid w:val="004118C9"/>
    <w:rsid w:val="004118F6"/>
    <w:rsid w:val="00411E1A"/>
    <w:rsid w:val="0041249C"/>
    <w:rsid w:val="00412697"/>
    <w:rsid w:val="00412829"/>
    <w:rsid w:val="00412E8E"/>
    <w:rsid w:val="00413369"/>
    <w:rsid w:val="00413478"/>
    <w:rsid w:val="00413967"/>
    <w:rsid w:val="004145AE"/>
    <w:rsid w:val="004147F4"/>
    <w:rsid w:val="00414C3F"/>
    <w:rsid w:val="0041539C"/>
    <w:rsid w:val="0041546F"/>
    <w:rsid w:val="0041577E"/>
    <w:rsid w:val="004157F6"/>
    <w:rsid w:val="004159D3"/>
    <w:rsid w:val="00415A14"/>
    <w:rsid w:val="00415DCB"/>
    <w:rsid w:val="00416091"/>
    <w:rsid w:val="0041616C"/>
    <w:rsid w:val="0041634C"/>
    <w:rsid w:val="0041661C"/>
    <w:rsid w:val="00416A66"/>
    <w:rsid w:val="00416F3B"/>
    <w:rsid w:val="0041712C"/>
    <w:rsid w:val="0041743D"/>
    <w:rsid w:val="004174FC"/>
    <w:rsid w:val="00417678"/>
    <w:rsid w:val="00417968"/>
    <w:rsid w:val="00417D10"/>
    <w:rsid w:val="00420126"/>
    <w:rsid w:val="00420249"/>
    <w:rsid w:val="004203CF"/>
    <w:rsid w:val="00420755"/>
    <w:rsid w:val="00420CB7"/>
    <w:rsid w:val="00420F9A"/>
    <w:rsid w:val="004212F6"/>
    <w:rsid w:val="004213C2"/>
    <w:rsid w:val="004213E8"/>
    <w:rsid w:val="0042156E"/>
    <w:rsid w:val="0042170F"/>
    <w:rsid w:val="00421DFC"/>
    <w:rsid w:val="004222BF"/>
    <w:rsid w:val="004223B0"/>
    <w:rsid w:val="00422442"/>
    <w:rsid w:val="00422A01"/>
    <w:rsid w:val="00422D62"/>
    <w:rsid w:val="00422DB5"/>
    <w:rsid w:val="00423001"/>
    <w:rsid w:val="004232D4"/>
    <w:rsid w:val="00423326"/>
    <w:rsid w:val="0042353F"/>
    <w:rsid w:val="00423F76"/>
    <w:rsid w:val="004241DA"/>
    <w:rsid w:val="00424844"/>
    <w:rsid w:val="004251F8"/>
    <w:rsid w:val="004252A1"/>
    <w:rsid w:val="004253B1"/>
    <w:rsid w:val="00425C97"/>
    <w:rsid w:val="00425FFD"/>
    <w:rsid w:val="00426113"/>
    <w:rsid w:val="004262F8"/>
    <w:rsid w:val="00426442"/>
    <w:rsid w:val="0042654A"/>
    <w:rsid w:val="0042686F"/>
    <w:rsid w:val="0042691C"/>
    <w:rsid w:val="00426A93"/>
    <w:rsid w:val="00426D1A"/>
    <w:rsid w:val="00426DFA"/>
    <w:rsid w:val="00427012"/>
    <w:rsid w:val="004272ED"/>
    <w:rsid w:val="004276E3"/>
    <w:rsid w:val="00427B9D"/>
    <w:rsid w:val="00427BFB"/>
    <w:rsid w:val="00427DE2"/>
    <w:rsid w:val="00427E67"/>
    <w:rsid w:val="00427FF3"/>
    <w:rsid w:val="00430178"/>
    <w:rsid w:val="004301B1"/>
    <w:rsid w:val="0043042C"/>
    <w:rsid w:val="00430495"/>
    <w:rsid w:val="0043059F"/>
    <w:rsid w:val="0043063B"/>
    <w:rsid w:val="00430733"/>
    <w:rsid w:val="00431149"/>
    <w:rsid w:val="00431155"/>
    <w:rsid w:val="004314A0"/>
    <w:rsid w:val="0043189C"/>
    <w:rsid w:val="004318FF"/>
    <w:rsid w:val="00431CB1"/>
    <w:rsid w:val="00431DB5"/>
    <w:rsid w:val="004323B9"/>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07"/>
    <w:rsid w:val="004356FA"/>
    <w:rsid w:val="004358F4"/>
    <w:rsid w:val="00435CCF"/>
    <w:rsid w:val="00436696"/>
    <w:rsid w:val="00436A3B"/>
    <w:rsid w:val="00436D7C"/>
    <w:rsid w:val="004371AB"/>
    <w:rsid w:val="004377A7"/>
    <w:rsid w:val="00437895"/>
    <w:rsid w:val="00437A76"/>
    <w:rsid w:val="00437E77"/>
    <w:rsid w:val="004402A7"/>
    <w:rsid w:val="0044035D"/>
    <w:rsid w:val="00440850"/>
    <w:rsid w:val="00440EA5"/>
    <w:rsid w:val="004413F7"/>
    <w:rsid w:val="0044142F"/>
    <w:rsid w:val="00441C9B"/>
    <w:rsid w:val="004425C2"/>
    <w:rsid w:val="004426FE"/>
    <w:rsid w:val="00442824"/>
    <w:rsid w:val="00442A79"/>
    <w:rsid w:val="00442F45"/>
    <w:rsid w:val="00442FFB"/>
    <w:rsid w:val="004430FD"/>
    <w:rsid w:val="00443154"/>
    <w:rsid w:val="00443586"/>
    <w:rsid w:val="004435E2"/>
    <w:rsid w:val="004436E5"/>
    <w:rsid w:val="004439AB"/>
    <w:rsid w:val="00443A73"/>
    <w:rsid w:val="004442A7"/>
    <w:rsid w:val="00444901"/>
    <w:rsid w:val="00444934"/>
    <w:rsid w:val="00444E4D"/>
    <w:rsid w:val="00444F5E"/>
    <w:rsid w:val="00445513"/>
    <w:rsid w:val="00445625"/>
    <w:rsid w:val="00445907"/>
    <w:rsid w:val="00445CFF"/>
    <w:rsid w:val="004462AF"/>
    <w:rsid w:val="00446424"/>
    <w:rsid w:val="0044662A"/>
    <w:rsid w:val="004476C2"/>
    <w:rsid w:val="004478FA"/>
    <w:rsid w:val="004503F9"/>
    <w:rsid w:val="00450778"/>
    <w:rsid w:val="00450D3B"/>
    <w:rsid w:val="004512D8"/>
    <w:rsid w:val="0045169D"/>
    <w:rsid w:val="004518D5"/>
    <w:rsid w:val="00451B06"/>
    <w:rsid w:val="00451BEB"/>
    <w:rsid w:val="004520FE"/>
    <w:rsid w:val="0045256C"/>
    <w:rsid w:val="004527C0"/>
    <w:rsid w:val="00453127"/>
    <w:rsid w:val="00453871"/>
    <w:rsid w:val="004538D7"/>
    <w:rsid w:val="00453DEF"/>
    <w:rsid w:val="00454098"/>
    <w:rsid w:val="004540AC"/>
    <w:rsid w:val="00454215"/>
    <w:rsid w:val="00454286"/>
    <w:rsid w:val="004543E4"/>
    <w:rsid w:val="004546B5"/>
    <w:rsid w:val="004548E5"/>
    <w:rsid w:val="00454A63"/>
    <w:rsid w:val="00454ACD"/>
    <w:rsid w:val="00454B19"/>
    <w:rsid w:val="00454F08"/>
    <w:rsid w:val="00454F85"/>
    <w:rsid w:val="00455105"/>
    <w:rsid w:val="00455E20"/>
    <w:rsid w:val="00456114"/>
    <w:rsid w:val="0045623E"/>
    <w:rsid w:val="00456971"/>
    <w:rsid w:val="00456AC7"/>
    <w:rsid w:val="0045742D"/>
    <w:rsid w:val="00457C5E"/>
    <w:rsid w:val="00457DD9"/>
    <w:rsid w:val="0046026D"/>
    <w:rsid w:val="0046027A"/>
    <w:rsid w:val="004602A5"/>
    <w:rsid w:val="004605CC"/>
    <w:rsid w:val="0046072D"/>
    <w:rsid w:val="004607F8"/>
    <w:rsid w:val="00460921"/>
    <w:rsid w:val="00460958"/>
    <w:rsid w:val="00460B19"/>
    <w:rsid w:val="0046110A"/>
    <w:rsid w:val="004612C8"/>
    <w:rsid w:val="0046136B"/>
    <w:rsid w:val="004614A1"/>
    <w:rsid w:val="0046163D"/>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3D0"/>
    <w:rsid w:val="0046450C"/>
    <w:rsid w:val="00464A82"/>
    <w:rsid w:val="00464EE0"/>
    <w:rsid w:val="00465180"/>
    <w:rsid w:val="00465235"/>
    <w:rsid w:val="00465467"/>
    <w:rsid w:val="00465573"/>
    <w:rsid w:val="00465A72"/>
    <w:rsid w:val="00465EB3"/>
    <w:rsid w:val="004679A5"/>
    <w:rsid w:val="00470102"/>
    <w:rsid w:val="0047041E"/>
    <w:rsid w:val="00470628"/>
    <w:rsid w:val="00470750"/>
    <w:rsid w:val="00470893"/>
    <w:rsid w:val="0047098A"/>
    <w:rsid w:val="00470B3F"/>
    <w:rsid w:val="0047166D"/>
    <w:rsid w:val="0047177C"/>
    <w:rsid w:val="004717CB"/>
    <w:rsid w:val="00471856"/>
    <w:rsid w:val="00471DB0"/>
    <w:rsid w:val="00471E24"/>
    <w:rsid w:val="00471EC6"/>
    <w:rsid w:val="00471FAB"/>
    <w:rsid w:val="0047208A"/>
    <w:rsid w:val="0047253B"/>
    <w:rsid w:val="0047283D"/>
    <w:rsid w:val="00472A3D"/>
    <w:rsid w:val="00472ACB"/>
    <w:rsid w:val="004735E8"/>
    <w:rsid w:val="004737C5"/>
    <w:rsid w:val="004737D3"/>
    <w:rsid w:val="00473F5F"/>
    <w:rsid w:val="0047410D"/>
    <w:rsid w:val="0047475B"/>
    <w:rsid w:val="00475260"/>
    <w:rsid w:val="0047539C"/>
    <w:rsid w:val="004753D8"/>
    <w:rsid w:val="004755D5"/>
    <w:rsid w:val="00475674"/>
    <w:rsid w:val="00475A38"/>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77EFE"/>
    <w:rsid w:val="00477FE0"/>
    <w:rsid w:val="0048093E"/>
    <w:rsid w:val="00480B03"/>
    <w:rsid w:val="00480C57"/>
    <w:rsid w:val="00480C70"/>
    <w:rsid w:val="00480CC5"/>
    <w:rsid w:val="004810EC"/>
    <w:rsid w:val="0048129B"/>
    <w:rsid w:val="00481607"/>
    <w:rsid w:val="00481611"/>
    <w:rsid w:val="004818FF"/>
    <w:rsid w:val="00481A8B"/>
    <w:rsid w:val="00481C27"/>
    <w:rsid w:val="0048215F"/>
    <w:rsid w:val="00482389"/>
    <w:rsid w:val="00482943"/>
    <w:rsid w:val="00482ADC"/>
    <w:rsid w:val="00482C93"/>
    <w:rsid w:val="00482F79"/>
    <w:rsid w:val="00483CA1"/>
    <w:rsid w:val="00483D11"/>
    <w:rsid w:val="00483D20"/>
    <w:rsid w:val="00483E61"/>
    <w:rsid w:val="00483FA5"/>
    <w:rsid w:val="0048406D"/>
    <w:rsid w:val="00484C46"/>
    <w:rsid w:val="00484DC1"/>
    <w:rsid w:val="0048542B"/>
    <w:rsid w:val="004856EF"/>
    <w:rsid w:val="0048598C"/>
    <w:rsid w:val="00485998"/>
    <w:rsid w:val="00485A0B"/>
    <w:rsid w:val="00485E8A"/>
    <w:rsid w:val="004861A7"/>
    <w:rsid w:val="004862DE"/>
    <w:rsid w:val="00486380"/>
    <w:rsid w:val="004864FB"/>
    <w:rsid w:val="004869B5"/>
    <w:rsid w:val="00486B04"/>
    <w:rsid w:val="00487061"/>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1A7E"/>
    <w:rsid w:val="0049238D"/>
    <w:rsid w:val="004924E5"/>
    <w:rsid w:val="00492597"/>
    <w:rsid w:val="00492619"/>
    <w:rsid w:val="004927F3"/>
    <w:rsid w:val="0049349F"/>
    <w:rsid w:val="004935A4"/>
    <w:rsid w:val="004938AA"/>
    <w:rsid w:val="00493A6D"/>
    <w:rsid w:val="00493D08"/>
    <w:rsid w:val="00494133"/>
    <w:rsid w:val="004948A7"/>
    <w:rsid w:val="0049499D"/>
    <w:rsid w:val="004949D8"/>
    <w:rsid w:val="00494E75"/>
    <w:rsid w:val="00494EAF"/>
    <w:rsid w:val="00495071"/>
    <w:rsid w:val="004956DF"/>
    <w:rsid w:val="004961DB"/>
    <w:rsid w:val="0049653E"/>
    <w:rsid w:val="00496BEF"/>
    <w:rsid w:val="00496DC2"/>
    <w:rsid w:val="00496E38"/>
    <w:rsid w:val="004978C0"/>
    <w:rsid w:val="00497C03"/>
    <w:rsid w:val="004A01E1"/>
    <w:rsid w:val="004A075E"/>
    <w:rsid w:val="004A0876"/>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143"/>
    <w:rsid w:val="004A328E"/>
    <w:rsid w:val="004A32C1"/>
    <w:rsid w:val="004A3473"/>
    <w:rsid w:val="004A366E"/>
    <w:rsid w:val="004A36C0"/>
    <w:rsid w:val="004A39D4"/>
    <w:rsid w:val="004A3AA3"/>
    <w:rsid w:val="004A3CB9"/>
    <w:rsid w:val="004A42D3"/>
    <w:rsid w:val="004A4625"/>
    <w:rsid w:val="004A4900"/>
    <w:rsid w:val="004A4D38"/>
    <w:rsid w:val="004A4E7E"/>
    <w:rsid w:val="004A4E95"/>
    <w:rsid w:val="004A4EB4"/>
    <w:rsid w:val="004A51FA"/>
    <w:rsid w:val="004A5270"/>
    <w:rsid w:val="004A53CA"/>
    <w:rsid w:val="004A57FC"/>
    <w:rsid w:val="004A5D36"/>
    <w:rsid w:val="004A6227"/>
    <w:rsid w:val="004A705C"/>
    <w:rsid w:val="004A7172"/>
    <w:rsid w:val="004A7276"/>
    <w:rsid w:val="004A746B"/>
    <w:rsid w:val="004A7519"/>
    <w:rsid w:val="004A770C"/>
    <w:rsid w:val="004A7B53"/>
    <w:rsid w:val="004A7EE7"/>
    <w:rsid w:val="004A7FB0"/>
    <w:rsid w:val="004B021C"/>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902"/>
    <w:rsid w:val="004B3C3F"/>
    <w:rsid w:val="004B447D"/>
    <w:rsid w:val="004B45A2"/>
    <w:rsid w:val="004B46C3"/>
    <w:rsid w:val="004B4789"/>
    <w:rsid w:val="004B49DA"/>
    <w:rsid w:val="004B4A0F"/>
    <w:rsid w:val="004B4CAB"/>
    <w:rsid w:val="004B4F6B"/>
    <w:rsid w:val="004B50E0"/>
    <w:rsid w:val="004B541A"/>
    <w:rsid w:val="004B55EC"/>
    <w:rsid w:val="004B56E3"/>
    <w:rsid w:val="004B5A87"/>
    <w:rsid w:val="004B5BB2"/>
    <w:rsid w:val="004B5FEB"/>
    <w:rsid w:val="004B6301"/>
    <w:rsid w:val="004B6619"/>
    <w:rsid w:val="004B6797"/>
    <w:rsid w:val="004B6CDE"/>
    <w:rsid w:val="004B6FFB"/>
    <w:rsid w:val="004B717C"/>
    <w:rsid w:val="004B7311"/>
    <w:rsid w:val="004B795F"/>
    <w:rsid w:val="004B7BA5"/>
    <w:rsid w:val="004B7E00"/>
    <w:rsid w:val="004B7EB6"/>
    <w:rsid w:val="004C0346"/>
    <w:rsid w:val="004C0612"/>
    <w:rsid w:val="004C0B5B"/>
    <w:rsid w:val="004C0B9A"/>
    <w:rsid w:val="004C0C5C"/>
    <w:rsid w:val="004C0CCB"/>
    <w:rsid w:val="004C0E39"/>
    <w:rsid w:val="004C0F99"/>
    <w:rsid w:val="004C130D"/>
    <w:rsid w:val="004C1624"/>
    <w:rsid w:val="004C19E4"/>
    <w:rsid w:val="004C1AF1"/>
    <w:rsid w:val="004C22C9"/>
    <w:rsid w:val="004C2371"/>
    <w:rsid w:val="004C2F01"/>
    <w:rsid w:val="004C33B4"/>
    <w:rsid w:val="004C3472"/>
    <w:rsid w:val="004C34E8"/>
    <w:rsid w:val="004C37DD"/>
    <w:rsid w:val="004C3A0B"/>
    <w:rsid w:val="004C3AD1"/>
    <w:rsid w:val="004C3C51"/>
    <w:rsid w:val="004C4739"/>
    <w:rsid w:val="004C47FE"/>
    <w:rsid w:val="004C4BCE"/>
    <w:rsid w:val="004C4BF3"/>
    <w:rsid w:val="004C4F33"/>
    <w:rsid w:val="004C521E"/>
    <w:rsid w:val="004C5283"/>
    <w:rsid w:val="004C566C"/>
    <w:rsid w:val="004C584A"/>
    <w:rsid w:val="004C5BBA"/>
    <w:rsid w:val="004C5C44"/>
    <w:rsid w:val="004C5EF0"/>
    <w:rsid w:val="004C61A7"/>
    <w:rsid w:val="004C63D6"/>
    <w:rsid w:val="004C65B4"/>
    <w:rsid w:val="004C660B"/>
    <w:rsid w:val="004C730E"/>
    <w:rsid w:val="004C75CB"/>
    <w:rsid w:val="004C7739"/>
    <w:rsid w:val="004C7BDF"/>
    <w:rsid w:val="004D0E42"/>
    <w:rsid w:val="004D0FA5"/>
    <w:rsid w:val="004D1059"/>
    <w:rsid w:val="004D17E6"/>
    <w:rsid w:val="004D1A33"/>
    <w:rsid w:val="004D1BED"/>
    <w:rsid w:val="004D1C35"/>
    <w:rsid w:val="004D1D64"/>
    <w:rsid w:val="004D1DBB"/>
    <w:rsid w:val="004D2474"/>
    <w:rsid w:val="004D27C4"/>
    <w:rsid w:val="004D2E57"/>
    <w:rsid w:val="004D30AD"/>
    <w:rsid w:val="004D3251"/>
    <w:rsid w:val="004D3403"/>
    <w:rsid w:val="004D39CA"/>
    <w:rsid w:val="004D40D5"/>
    <w:rsid w:val="004D44EF"/>
    <w:rsid w:val="004D4968"/>
    <w:rsid w:val="004D4A8A"/>
    <w:rsid w:val="004D4ABF"/>
    <w:rsid w:val="004D4D5A"/>
    <w:rsid w:val="004D50CC"/>
    <w:rsid w:val="004D58D1"/>
    <w:rsid w:val="004D5F02"/>
    <w:rsid w:val="004D602D"/>
    <w:rsid w:val="004D6140"/>
    <w:rsid w:val="004D628B"/>
    <w:rsid w:val="004D62BD"/>
    <w:rsid w:val="004D65BA"/>
    <w:rsid w:val="004D68C0"/>
    <w:rsid w:val="004D70E1"/>
    <w:rsid w:val="004D710C"/>
    <w:rsid w:val="004D726C"/>
    <w:rsid w:val="004D776E"/>
    <w:rsid w:val="004D7A89"/>
    <w:rsid w:val="004E0033"/>
    <w:rsid w:val="004E00F1"/>
    <w:rsid w:val="004E019C"/>
    <w:rsid w:val="004E03BE"/>
    <w:rsid w:val="004E071E"/>
    <w:rsid w:val="004E0781"/>
    <w:rsid w:val="004E09E3"/>
    <w:rsid w:val="004E0CD0"/>
    <w:rsid w:val="004E1260"/>
    <w:rsid w:val="004E1CBB"/>
    <w:rsid w:val="004E1D07"/>
    <w:rsid w:val="004E1ED7"/>
    <w:rsid w:val="004E1EDA"/>
    <w:rsid w:val="004E209D"/>
    <w:rsid w:val="004E21D3"/>
    <w:rsid w:val="004E2E33"/>
    <w:rsid w:val="004E2F51"/>
    <w:rsid w:val="004E3579"/>
    <w:rsid w:val="004E3892"/>
    <w:rsid w:val="004E3B0E"/>
    <w:rsid w:val="004E3FD8"/>
    <w:rsid w:val="004E471C"/>
    <w:rsid w:val="004E4B3E"/>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81"/>
    <w:rsid w:val="004E76A5"/>
    <w:rsid w:val="004E7B7F"/>
    <w:rsid w:val="004E7C85"/>
    <w:rsid w:val="004E7EFC"/>
    <w:rsid w:val="004F01B4"/>
    <w:rsid w:val="004F020A"/>
    <w:rsid w:val="004F08AC"/>
    <w:rsid w:val="004F0F6B"/>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19B"/>
    <w:rsid w:val="004F4E53"/>
    <w:rsid w:val="004F58AB"/>
    <w:rsid w:val="004F5D4A"/>
    <w:rsid w:val="004F5D6E"/>
    <w:rsid w:val="004F5EBB"/>
    <w:rsid w:val="004F6142"/>
    <w:rsid w:val="004F6AFE"/>
    <w:rsid w:val="004F6D63"/>
    <w:rsid w:val="004F6F20"/>
    <w:rsid w:val="004F735F"/>
    <w:rsid w:val="004F7373"/>
    <w:rsid w:val="004F73A5"/>
    <w:rsid w:val="004F76A6"/>
    <w:rsid w:val="004F7BC7"/>
    <w:rsid w:val="004F7C51"/>
    <w:rsid w:val="004F7E1D"/>
    <w:rsid w:val="004F7F1A"/>
    <w:rsid w:val="0050028A"/>
    <w:rsid w:val="0050031C"/>
    <w:rsid w:val="005004F7"/>
    <w:rsid w:val="00500798"/>
    <w:rsid w:val="005007E7"/>
    <w:rsid w:val="00500857"/>
    <w:rsid w:val="00500A59"/>
    <w:rsid w:val="00500A80"/>
    <w:rsid w:val="0050132F"/>
    <w:rsid w:val="00501723"/>
    <w:rsid w:val="00501A8C"/>
    <w:rsid w:val="00501B84"/>
    <w:rsid w:val="00501F0D"/>
    <w:rsid w:val="005021F6"/>
    <w:rsid w:val="005023DC"/>
    <w:rsid w:val="00502857"/>
    <w:rsid w:val="005029A2"/>
    <w:rsid w:val="00502D14"/>
    <w:rsid w:val="00502F02"/>
    <w:rsid w:val="00502FCA"/>
    <w:rsid w:val="005033EE"/>
    <w:rsid w:val="00503747"/>
    <w:rsid w:val="0050377B"/>
    <w:rsid w:val="005038A7"/>
    <w:rsid w:val="0050398B"/>
    <w:rsid w:val="00503DDC"/>
    <w:rsid w:val="00503FAD"/>
    <w:rsid w:val="00504639"/>
    <w:rsid w:val="00504BF5"/>
    <w:rsid w:val="00504C77"/>
    <w:rsid w:val="00504CBB"/>
    <w:rsid w:val="00504D9B"/>
    <w:rsid w:val="00504F81"/>
    <w:rsid w:val="005055D4"/>
    <w:rsid w:val="005055FB"/>
    <w:rsid w:val="00505761"/>
    <w:rsid w:val="005057FB"/>
    <w:rsid w:val="00505A2A"/>
    <w:rsid w:val="00505B7C"/>
    <w:rsid w:val="00505CAD"/>
    <w:rsid w:val="00505E28"/>
    <w:rsid w:val="00505E39"/>
    <w:rsid w:val="00505F3E"/>
    <w:rsid w:val="0050614B"/>
    <w:rsid w:val="005063A6"/>
    <w:rsid w:val="005064CB"/>
    <w:rsid w:val="00506571"/>
    <w:rsid w:val="0050680A"/>
    <w:rsid w:val="005068F0"/>
    <w:rsid w:val="00506A8D"/>
    <w:rsid w:val="00506B00"/>
    <w:rsid w:val="00506C2E"/>
    <w:rsid w:val="00506D5A"/>
    <w:rsid w:val="005074C9"/>
    <w:rsid w:val="00507754"/>
    <w:rsid w:val="00507B88"/>
    <w:rsid w:val="00507CAF"/>
    <w:rsid w:val="00507F06"/>
    <w:rsid w:val="00510374"/>
    <w:rsid w:val="00510444"/>
    <w:rsid w:val="005112E9"/>
    <w:rsid w:val="00511599"/>
    <w:rsid w:val="005119D6"/>
    <w:rsid w:val="00511E67"/>
    <w:rsid w:val="005122C8"/>
    <w:rsid w:val="00512747"/>
    <w:rsid w:val="0051298C"/>
    <w:rsid w:val="00512A7B"/>
    <w:rsid w:val="00512BF3"/>
    <w:rsid w:val="00512C28"/>
    <w:rsid w:val="00512D39"/>
    <w:rsid w:val="00513547"/>
    <w:rsid w:val="00513AF0"/>
    <w:rsid w:val="00513B8C"/>
    <w:rsid w:val="00513F8F"/>
    <w:rsid w:val="005146D8"/>
    <w:rsid w:val="005147E7"/>
    <w:rsid w:val="005149A2"/>
    <w:rsid w:val="00514CEE"/>
    <w:rsid w:val="005150E4"/>
    <w:rsid w:val="005151A4"/>
    <w:rsid w:val="00515507"/>
    <w:rsid w:val="00515708"/>
    <w:rsid w:val="00515746"/>
    <w:rsid w:val="00515907"/>
    <w:rsid w:val="00515E2B"/>
    <w:rsid w:val="00516562"/>
    <w:rsid w:val="0051684D"/>
    <w:rsid w:val="00516B96"/>
    <w:rsid w:val="00516E9E"/>
    <w:rsid w:val="00516FC8"/>
    <w:rsid w:val="005173A4"/>
    <w:rsid w:val="00517807"/>
    <w:rsid w:val="005179DC"/>
    <w:rsid w:val="0052001B"/>
    <w:rsid w:val="00520AE3"/>
    <w:rsid w:val="0052122A"/>
    <w:rsid w:val="00521294"/>
    <w:rsid w:val="005214F4"/>
    <w:rsid w:val="00521AD2"/>
    <w:rsid w:val="00521D65"/>
    <w:rsid w:val="00521D84"/>
    <w:rsid w:val="005221A4"/>
    <w:rsid w:val="00522ACB"/>
    <w:rsid w:val="00523366"/>
    <w:rsid w:val="0052343E"/>
    <w:rsid w:val="0052377E"/>
    <w:rsid w:val="0052381F"/>
    <w:rsid w:val="00523E18"/>
    <w:rsid w:val="00523F32"/>
    <w:rsid w:val="0052422C"/>
    <w:rsid w:val="0052439D"/>
    <w:rsid w:val="005244D5"/>
    <w:rsid w:val="00524829"/>
    <w:rsid w:val="00524AD1"/>
    <w:rsid w:val="00524AE9"/>
    <w:rsid w:val="00524E6A"/>
    <w:rsid w:val="005251DA"/>
    <w:rsid w:val="00525407"/>
    <w:rsid w:val="00525449"/>
    <w:rsid w:val="0052583F"/>
    <w:rsid w:val="00525F71"/>
    <w:rsid w:val="00526270"/>
    <w:rsid w:val="005269C2"/>
    <w:rsid w:val="00526A5E"/>
    <w:rsid w:val="00526C8A"/>
    <w:rsid w:val="005272A8"/>
    <w:rsid w:val="00527489"/>
    <w:rsid w:val="00527860"/>
    <w:rsid w:val="00527A58"/>
    <w:rsid w:val="0053012B"/>
    <w:rsid w:val="0053066C"/>
    <w:rsid w:val="00530AFD"/>
    <w:rsid w:val="00530E1B"/>
    <w:rsid w:val="00531562"/>
    <w:rsid w:val="0053173A"/>
    <w:rsid w:val="00531824"/>
    <w:rsid w:val="00531AF4"/>
    <w:rsid w:val="00531EA2"/>
    <w:rsid w:val="00531F71"/>
    <w:rsid w:val="00532292"/>
    <w:rsid w:val="00532462"/>
    <w:rsid w:val="0053248F"/>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6FE"/>
    <w:rsid w:val="00535A27"/>
    <w:rsid w:val="00535B60"/>
    <w:rsid w:val="00535CEE"/>
    <w:rsid w:val="0053663F"/>
    <w:rsid w:val="00536709"/>
    <w:rsid w:val="00536AEE"/>
    <w:rsid w:val="00536D47"/>
    <w:rsid w:val="00537092"/>
    <w:rsid w:val="005375B7"/>
    <w:rsid w:val="00537640"/>
    <w:rsid w:val="00537989"/>
    <w:rsid w:val="00537BE9"/>
    <w:rsid w:val="00540055"/>
    <w:rsid w:val="00540147"/>
    <w:rsid w:val="00540156"/>
    <w:rsid w:val="005403EF"/>
    <w:rsid w:val="00540725"/>
    <w:rsid w:val="00540C7A"/>
    <w:rsid w:val="0054126B"/>
    <w:rsid w:val="005417A0"/>
    <w:rsid w:val="005417A4"/>
    <w:rsid w:val="0054183A"/>
    <w:rsid w:val="00541D0D"/>
    <w:rsid w:val="00541E00"/>
    <w:rsid w:val="00541E2B"/>
    <w:rsid w:val="00542196"/>
    <w:rsid w:val="005427D4"/>
    <w:rsid w:val="0054348B"/>
    <w:rsid w:val="005435F9"/>
    <w:rsid w:val="005436D7"/>
    <w:rsid w:val="00543703"/>
    <w:rsid w:val="00543A06"/>
    <w:rsid w:val="00543A66"/>
    <w:rsid w:val="00543A83"/>
    <w:rsid w:val="00543FA3"/>
    <w:rsid w:val="005441C4"/>
    <w:rsid w:val="00544287"/>
    <w:rsid w:val="00544893"/>
    <w:rsid w:val="00544899"/>
    <w:rsid w:val="00544C49"/>
    <w:rsid w:val="005450A0"/>
    <w:rsid w:val="005452C0"/>
    <w:rsid w:val="0054556F"/>
    <w:rsid w:val="005456AD"/>
    <w:rsid w:val="00545C3D"/>
    <w:rsid w:val="00545E6A"/>
    <w:rsid w:val="00546310"/>
    <w:rsid w:val="00546738"/>
    <w:rsid w:val="005467D6"/>
    <w:rsid w:val="00546942"/>
    <w:rsid w:val="00546D63"/>
    <w:rsid w:val="005471A3"/>
    <w:rsid w:val="0054794B"/>
    <w:rsid w:val="00547A30"/>
    <w:rsid w:val="00547D25"/>
    <w:rsid w:val="00547D9B"/>
    <w:rsid w:val="00547F14"/>
    <w:rsid w:val="0055053A"/>
    <w:rsid w:val="005505EB"/>
    <w:rsid w:val="0055088A"/>
    <w:rsid w:val="00550D6F"/>
    <w:rsid w:val="005511B1"/>
    <w:rsid w:val="00551248"/>
    <w:rsid w:val="00551593"/>
    <w:rsid w:val="00551AD8"/>
    <w:rsid w:val="00551D7C"/>
    <w:rsid w:val="00551E52"/>
    <w:rsid w:val="00552038"/>
    <w:rsid w:val="0055233E"/>
    <w:rsid w:val="00552569"/>
    <w:rsid w:val="005528E1"/>
    <w:rsid w:val="00552E20"/>
    <w:rsid w:val="00552FF4"/>
    <w:rsid w:val="00553A48"/>
    <w:rsid w:val="00553ABB"/>
    <w:rsid w:val="00553F71"/>
    <w:rsid w:val="0055410A"/>
    <w:rsid w:val="005546A4"/>
    <w:rsid w:val="005547CB"/>
    <w:rsid w:val="00554DF7"/>
    <w:rsid w:val="0055523B"/>
    <w:rsid w:val="005552B9"/>
    <w:rsid w:val="00555520"/>
    <w:rsid w:val="00555713"/>
    <w:rsid w:val="00555772"/>
    <w:rsid w:val="00555D6F"/>
    <w:rsid w:val="005565EC"/>
    <w:rsid w:val="00556680"/>
    <w:rsid w:val="0055670D"/>
    <w:rsid w:val="005567BF"/>
    <w:rsid w:val="00556804"/>
    <w:rsid w:val="005569D2"/>
    <w:rsid w:val="00556CA4"/>
    <w:rsid w:val="005570E7"/>
    <w:rsid w:val="0055718D"/>
    <w:rsid w:val="005572ED"/>
    <w:rsid w:val="00557464"/>
    <w:rsid w:val="0055771C"/>
    <w:rsid w:val="00557865"/>
    <w:rsid w:val="00557A2C"/>
    <w:rsid w:val="00557BBB"/>
    <w:rsid w:val="00557CAB"/>
    <w:rsid w:val="00557D87"/>
    <w:rsid w:val="005602AC"/>
    <w:rsid w:val="00560AC9"/>
    <w:rsid w:val="00560CB0"/>
    <w:rsid w:val="00560E7F"/>
    <w:rsid w:val="00561250"/>
    <w:rsid w:val="0056134D"/>
    <w:rsid w:val="00561A95"/>
    <w:rsid w:val="00561BF6"/>
    <w:rsid w:val="00562076"/>
    <w:rsid w:val="00562757"/>
    <w:rsid w:val="005627C0"/>
    <w:rsid w:val="00562AB8"/>
    <w:rsid w:val="00562CDC"/>
    <w:rsid w:val="005633E7"/>
    <w:rsid w:val="00563890"/>
    <w:rsid w:val="00563FD2"/>
    <w:rsid w:val="0056434D"/>
    <w:rsid w:val="00564413"/>
    <w:rsid w:val="00564581"/>
    <w:rsid w:val="00564597"/>
    <w:rsid w:val="00564713"/>
    <w:rsid w:val="00564762"/>
    <w:rsid w:val="00564EB9"/>
    <w:rsid w:val="00565A47"/>
    <w:rsid w:val="005665A4"/>
    <w:rsid w:val="005669B5"/>
    <w:rsid w:val="00566C25"/>
    <w:rsid w:val="00566D88"/>
    <w:rsid w:val="0056719E"/>
    <w:rsid w:val="0056732D"/>
    <w:rsid w:val="005676F8"/>
    <w:rsid w:val="00567B3B"/>
    <w:rsid w:val="00567B75"/>
    <w:rsid w:val="00567F3F"/>
    <w:rsid w:val="005701C5"/>
    <w:rsid w:val="0057021C"/>
    <w:rsid w:val="0057025F"/>
    <w:rsid w:val="005703E3"/>
    <w:rsid w:val="0057054C"/>
    <w:rsid w:val="00570764"/>
    <w:rsid w:val="0057088B"/>
    <w:rsid w:val="005708C3"/>
    <w:rsid w:val="005708C6"/>
    <w:rsid w:val="00570C83"/>
    <w:rsid w:val="00570CCB"/>
    <w:rsid w:val="00571001"/>
    <w:rsid w:val="00571358"/>
    <w:rsid w:val="00571382"/>
    <w:rsid w:val="005719F4"/>
    <w:rsid w:val="00571B71"/>
    <w:rsid w:val="00572583"/>
    <w:rsid w:val="00572643"/>
    <w:rsid w:val="00572995"/>
    <w:rsid w:val="005729A6"/>
    <w:rsid w:val="00572F26"/>
    <w:rsid w:val="005730FF"/>
    <w:rsid w:val="0057380A"/>
    <w:rsid w:val="00573A01"/>
    <w:rsid w:val="00573A06"/>
    <w:rsid w:val="00573BB0"/>
    <w:rsid w:val="00573D2B"/>
    <w:rsid w:val="00573F24"/>
    <w:rsid w:val="00573FF7"/>
    <w:rsid w:val="00574167"/>
    <w:rsid w:val="00574D14"/>
    <w:rsid w:val="00574FDC"/>
    <w:rsid w:val="005752A7"/>
    <w:rsid w:val="005753DB"/>
    <w:rsid w:val="0057545E"/>
    <w:rsid w:val="0057565C"/>
    <w:rsid w:val="005756BD"/>
    <w:rsid w:val="00575D59"/>
    <w:rsid w:val="005760C5"/>
    <w:rsid w:val="005766EA"/>
    <w:rsid w:val="00576A37"/>
    <w:rsid w:val="00577368"/>
    <w:rsid w:val="005773FF"/>
    <w:rsid w:val="00577540"/>
    <w:rsid w:val="005777AC"/>
    <w:rsid w:val="00577EB4"/>
    <w:rsid w:val="0058020F"/>
    <w:rsid w:val="0058070F"/>
    <w:rsid w:val="00580E22"/>
    <w:rsid w:val="00581081"/>
    <w:rsid w:val="005815D2"/>
    <w:rsid w:val="005818D4"/>
    <w:rsid w:val="005819D7"/>
    <w:rsid w:val="00581AB8"/>
    <w:rsid w:val="00581C6E"/>
    <w:rsid w:val="00581E01"/>
    <w:rsid w:val="00581F40"/>
    <w:rsid w:val="0058216D"/>
    <w:rsid w:val="005827DC"/>
    <w:rsid w:val="005829CC"/>
    <w:rsid w:val="00582E3D"/>
    <w:rsid w:val="00583147"/>
    <w:rsid w:val="005836D0"/>
    <w:rsid w:val="00583DEF"/>
    <w:rsid w:val="00583E78"/>
    <w:rsid w:val="00584496"/>
    <w:rsid w:val="005852AA"/>
    <w:rsid w:val="00585867"/>
    <w:rsid w:val="00585C3A"/>
    <w:rsid w:val="00586013"/>
    <w:rsid w:val="0058628A"/>
    <w:rsid w:val="0058680B"/>
    <w:rsid w:val="005869E7"/>
    <w:rsid w:val="00586B34"/>
    <w:rsid w:val="00587117"/>
    <w:rsid w:val="005872A9"/>
    <w:rsid w:val="0058759B"/>
    <w:rsid w:val="0058764D"/>
    <w:rsid w:val="00587804"/>
    <w:rsid w:val="005909AD"/>
    <w:rsid w:val="00590BF6"/>
    <w:rsid w:val="00590D0A"/>
    <w:rsid w:val="00591B9C"/>
    <w:rsid w:val="00591C29"/>
    <w:rsid w:val="00592160"/>
    <w:rsid w:val="005921FB"/>
    <w:rsid w:val="00592385"/>
    <w:rsid w:val="005923C9"/>
    <w:rsid w:val="0059240E"/>
    <w:rsid w:val="0059284F"/>
    <w:rsid w:val="0059291B"/>
    <w:rsid w:val="00592D23"/>
    <w:rsid w:val="00592D7E"/>
    <w:rsid w:val="00592E68"/>
    <w:rsid w:val="0059323A"/>
    <w:rsid w:val="00593447"/>
    <w:rsid w:val="00593720"/>
    <w:rsid w:val="00594131"/>
    <w:rsid w:val="005943C6"/>
    <w:rsid w:val="005946E2"/>
    <w:rsid w:val="00594774"/>
    <w:rsid w:val="0059486C"/>
    <w:rsid w:val="005949BE"/>
    <w:rsid w:val="00594C21"/>
    <w:rsid w:val="00595077"/>
    <w:rsid w:val="00595308"/>
    <w:rsid w:val="00595777"/>
    <w:rsid w:val="00595DA2"/>
    <w:rsid w:val="00595E51"/>
    <w:rsid w:val="00595E99"/>
    <w:rsid w:val="00596308"/>
    <w:rsid w:val="005968C4"/>
    <w:rsid w:val="0059715B"/>
    <w:rsid w:val="0059749C"/>
    <w:rsid w:val="00597605"/>
    <w:rsid w:val="005978AF"/>
    <w:rsid w:val="00597A36"/>
    <w:rsid w:val="00597DF6"/>
    <w:rsid w:val="005A0274"/>
    <w:rsid w:val="005A049F"/>
    <w:rsid w:val="005A05C6"/>
    <w:rsid w:val="005A0705"/>
    <w:rsid w:val="005A0753"/>
    <w:rsid w:val="005A0854"/>
    <w:rsid w:val="005A0CB6"/>
    <w:rsid w:val="005A0E88"/>
    <w:rsid w:val="005A0EFD"/>
    <w:rsid w:val="005A1242"/>
    <w:rsid w:val="005A14AD"/>
    <w:rsid w:val="005A18F9"/>
    <w:rsid w:val="005A1AA7"/>
    <w:rsid w:val="005A1BAF"/>
    <w:rsid w:val="005A1C03"/>
    <w:rsid w:val="005A1CC6"/>
    <w:rsid w:val="005A2229"/>
    <w:rsid w:val="005A2347"/>
    <w:rsid w:val="005A23BE"/>
    <w:rsid w:val="005A2459"/>
    <w:rsid w:val="005A320D"/>
    <w:rsid w:val="005A36E3"/>
    <w:rsid w:val="005A3A31"/>
    <w:rsid w:val="005A3EBE"/>
    <w:rsid w:val="005A416C"/>
    <w:rsid w:val="005A4EC7"/>
    <w:rsid w:val="005A5359"/>
    <w:rsid w:val="005A588D"/>
    <w:rsid w:val="005A59CF"/>
    <w:rsid w:val="005A5B93"/>
    <w:rsid w:val="005A6223"/>
    <w:rsid w:val="005A63A2"/>
    <w:rsid w:val="005A64B5"/>
    <w:rsid w:val="005A66BE"/>
    <w:rsid w:val="005A6A3A"/>
    <w:rsid w:val="005A6E87"/>
    <w:rsid w:val="005A71D7"/>
    <w:rsid w:val="005A74F5"/>
    <w:rsid w:val="005A7F72"/>
    <w:rsid w:val="005B0A7D"/>
    <w:rsid w:val="005B0F18"/>
    <w:rsid w:val="005B1197"/>
    <w:rsid w:val="005B16CC"/>
    <w:rsid w:val="005B18BB"/>
    <w:rsid w:val="005B19F4"/>
    <w:rsid w:val="005B1E83"/>
    <w:rsid w:val="005B1F7F"/>
    <w:rsid w:val="005B1FB2"/>
    <w:rsid w:val="005B2242"/>
    <w:rsid w:val="005B2899"/>
    <w:rsid w:val="005B2DA2"/>
    <w:rsid w:val="005B2EB8"/>
    <w:rsid w:val="005B2F46"/>
    <w:rsid w:val="005B355C"/>
    <w:rsid w:val="005B3C7C"/>
    <w:rsid w:val="005B411A"/>
    <w:rsid w:val="005B48E5"/>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1FB0"/>
    <w:rsid w:val="005C2144"/>
    <w:rsid w:val="005C247C"/>
    <w:rsid w:val="005C249B"/>
    <w:rsid w:val="005C2D32"/>
    <w:rsid w:val="005C3179"/>
    <w:rsid w:val="005C376D"/>
    <w:rsid w:val="005C3B57"/>
    <w:rsid w:val="005C4042"/>
    <w:rsid w:val="005C433D"/>
    <w:rsid w:val="005C4451"/>
    <w:rsid w:val="005C4744"/>
    <w:rsid w:val="005C4B4D"/>
    <w:rsid w:val="005C4CD6"/>
    <w:rsid w:val="005C4DE3"/>
    <w:rsid w:val="005C5024"/>
    <w:rsid w:val="005C5372"/>
    <w:rsid w:val="005C5379"/>
    <w:rsid w:val="005C5425"/>
    <w:rsid w:val="005C5756"/>
    <w:rsid w:val="005C5849"/>
    <w:rsid w:val="005C5A28"/>
    <w:rsid w:val="005C5FC8"/>
    <w:rsid w:val="005C5FFB"/>
    <w:rsid w:val="005C6222"/>
    <w:rsid w:val="005C6392"/>
    <w:rsid w:val="005C6503"/>
    <w:rsid w:val="005C6B26"/>
    <w:rsid w:val="005C7622"/>
    <w:rsid w:val="005C772B"/>
    <w:rsid w:val="005C77DD"/>
    <w:rsid w:val="005C7A54"/>
    <w:rsid w:val="005C7CAD"/>
    <w:rsid w:val="005C7CF2"/>
    <w:rsid w:val="005C7EF8"/>
    <w:rsid w:val="005D01D7"/>
    <w:rsid w:val="005D02FA"/>
    <w:rsid w:val="005D0460"/>
    <w:rsid w:val="005D047B"/>
    <w:rsid w:val="005D0790"/>
    <w:rsid w:val="005D0963"/>
    <w:rsid w:val="005D0BD3"/>
    <w:rsid w:val="005D0D3E"/>
    <w:rsid w:val="005D17BF"/>
    <w:rsid w:val="005D18B1"/>
    <w:rsid w:val="005D20FC"/>
    <w:rsid w:val="005D24A2"/>
    <w:rsid w:val="005D2514"/>
    <w:rsid w:val="005D25D7"/>
    <w:rsid w:val="005D2A49"/>
    <w:rsid w:val="005D2CB0"/>
    <w:rsid w:val="005D2EE8"/>
    <w:rsid w:val="005D3009"/>
    <w:rsid w:val="005D3534"/>
    <w:rsid w:val="005D3707"/>
    <w:rsid w:val="005D382F"/>
    <w:rsid w:val="005D3AAA"/>
    <w:rsid w:val="005D3AF0"/>
    <w:rsid w:val="005D3BFD"/>
    <w:rsid w:val="005D46E9"/>
    <w:rsid w:val="005D4D26"/>
    <w:rsid w:val="005D5012"/>
    <w:rsid w:val="005D5E46"/>
    <w:rsid w:val="005D609E"/>
    <w:rsid w:val="005D64A5"/>
    <w:rsid w:val="005D68E8"/>
    <w:rsid w:val="005D6929"/>
    <w:rsid w:val="005D6B30"/>
    <w:rsid w:val="005D6E1C"/>
    <w:rsid w:val="005D6F57"/>
    <w:rsid w:val="005D7458"/>
    <w:rsid w:val="005D7539"/>
    <w:rsid w:val="005D76F4"/>
    <w:rsid w:val="005D7C46"/>
    <w:rsid w:val="005D7E04"/>
    <w:rsid w:val="005E0082"/>
    <w:rsid w:val="005E06E1"/>
    <w:rsid w:val="005E0899"/>
    <w:rsid w:val="005E1393"/>
    <w:rsid w:val="005E1411"/>
    <w:rsid w:val="005E15C7"/>
    <w:rsid w:val="005E1828"/>
    <w:rsid w:val="005E1ED9"/>
    <w:rsid w:val="005E3035"/>
    <w:rsid w:val="005E3065"/>
    <w:rsid w:val="005E35FD"/>
    <w:rsid w:val="005E383F"/>
    <w:rsid w:val="005E3B77"/>
    <w:rsid w:val="005E3F7C"/>
    <w:rsid w:val="005E3FF3"/>
    <w:rsid w:val="005E48F7"/>
    <w:rsid w:val="005E4CCB"/>
    <w:rsid w:val="005E540E"/>
    <w:rsid w:val="005E5563"/>
    <w:rsid w:val="005E59C5"/>
    <w:rsid w:val="005E5E74"/>
    <w:rsid w:val="005E6356"/>
    <w:rsid w:val="005E64ED"/>
    <w:rsid w:val="005E652A"/>
    <w:rsid w:val="005E66F1"/>
    <w:rsid w:val="005E6871"/>
    <w:rsid w:val="005E6942"/>
    <w:rsid w:val="005E6AFB"/>
    <w:rsid w:val="005E71F8"/>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BB"/>
    <w:rsid w:val="005F46D9"/>
    <w:rsid w:val="005F4950"/>
    <w:rsid w:val="005F4C1B"/>
    <w:rsid w:val="005F4D16"/>
    <w:rsid w:val="005F523F"/>
    <w:rsid w:val="005F5362"/>
    <w:rsid w:val="005F547B"/>
    <w:rsid w:val="005F556F"/>
    <w:rsid w:val="005F57A8"/>
    <w:rsid w:val="005F59EE"/>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6A1"/>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3D26"/>
    <w:rsid w:val="00603F63"/>
    <w:rsid w:val="006043D7"/>
    <w:rsid w:val="00604594"/>
    <w:rsid w:val="00604708"/>
    <w:rsid w:val="00604CFF"/>
    <w:rsid w:val="00605399"/>
    <w:rsid w:val="006054EE"/>
    <w:rsid w:val="0060591D"/>
    <w:rsid w:val="006059EC"/>
    <w:rsid w:val="00605A02"/>
    <w:rsid w:val="00605A5D"/>
    <w:rsid w:val="00605B5D"/>
    <w:rsid w:val="006070C8"/>
    <w:rsid w:val="006074B1"/>
    <w:rsid w:val="006074D0"/>
    <w:rsid w:val="00607ADE"/>
    <w:rsid w:val="00607E68"/>
    <w:rsid w:val="00610224"/>
    <w:rsid w:val="006102C6"/>
    <w:rsid w:val="006103F0"/>
    <w:rsid w:val="0061099A"/>
    <w:rsid w:val="00610B78"/>
    <w:rsid w:val="00610D2F"/>
    <w:rsid w:val="00610D32"/>
    <w:rsid w:val="006113A9"/>
    <w:rsid w:val="00611777"/>
    <w:rsid w:val="00611AFB"/>
    <w:rsid w:val="00611C82"/>
    <w:rsid w:val="006125B5"/>
    <w:rsid w:val="006125DB"/>
    <w:rsid w:val="00612A67"/>
    <w:rsid w:val="00612C73"/>
    <w:rsid w:val="00612E96"/>
    <w:rsid w:val="00612F62"/>
    <w:rsid w:val="0061306C"/>
    <w:rsid w:val="006132F8"/>
    <w:rsid w:val="006133A2"/>
    <w:rsid w:val="006134CE"/>
    <w:rsid w:val="006138D8"/>
    <w:rsid w:val="00613922"/>
    <w:rsid w:val="00613A55"/>
    <w:rsid w:val="00614016"/>
    <w:rsid w:val="00614064"/>
    <w:rsid w:val="006141D8"/>
    <w:rsid w:val="006144B0"/>
    <w:rsid w:val="006145BA"/>
    <w:rsid w:val="006147CA"/>
    <w:rsid w:val="00614BDD"/>
    <w:rsid w:val="00614C2F"/>
    <w:rsid w:val="00614CB4"/>
    <w:rsid w:val="00614D1E"/>
    <w:rsid w:val="00614E35"/>
    <w:rsid w:val="0061513A"/>
    <w:rsid w:val="0061524B"/>
    <w:rsid w:val="00615512"/>
    <w:rsid w:val="0061565F"/>
    <w:rsid w:val="006156CB"/>
    <w:rsid w:val="006159FA"/>
    <w:rsid w:val="00615BDB"/>
    <w:rsid w:val="006162D2"/>
    <w:rsid w:val="00616885"/>
    <w:rsid w:val="00616F90"/>
    <w:rsid w:val="0061717B"/>
    <w:rsid w:val="0061717F"/>
    <w:rsid w:val="006175CF"/>
    <w:rsid w:val="00617B93"/>
    <w:rsid w:val="00617D18"/>
    <w:rsid w:val="00620020"/>
    <w:rsid w:val="00620049"/>
    <w:rsid w:val="006201A2"/>
    <w:rsid w:val="006201CD"/>
    <w:rsid w:val="006201F5"/>
    <w:rsid w:val="00620254"/>
    <w:rsid w:val="006202ED"/>
    <w:rsid w:val="006205EA"/>
    <w:rsid w:val="00620686"/>
    <w:rsid w:val="00620721"/>
    <w:rsid w:val="006209E8"/>
    <w:rsid w:val="00621B6A"/>
    <w:rsid w:val="00621C0B"/>
    <w:rsid w:val="00621C72"/>
    <w:rsid w:val="00621CAD"/>
    <w:rsid w:val="00622327"/>
    <w:rsid w:val="00622713"/>
    <w:rsid w:val="00623427"/>
    <w:rsid w:val="00623AEB"/>
    <w:rsid w:val="00623DCA"/>
    <w:rsid w:val="00623E4E"/>
    <w:rsid w:val="00624006"/>
    <w:rsid w:val="006243AD"/>
    <w:rsid w:val="006243CA"/>
    <w:rsid w:val="00624C2C"/>
    <w:rsid w:val="00624C6E"/>
    <w:rsid w:val="00624FB3"/>
    <w:rsid w:val="006252F3"/>
    <w:rsid w:val="00625B24"/>
    <w:rsid w:val="0062657C"/>
    <w:rsid w:val="00626AFD"/>
    <w:rsid w:val="00626C25"/>
    <w:rsid w:val="00626E64"/>
    <w:rsid w:val="0062725A"/>
    <w:rsid w:val="0062776C"/>
    <w:rsid w:val="00627BA3"/>
    <w:rsid w:val="00627C39"/>
    <w:rsid w:val="00627E44"/>
    <w:rsid w:val="006300D7"/>
    <w:rsid w:val="00630163"/>
    <w:rsid w:val="00630333"/>
    <w:rsid w:val="00631007"/>
    <w:rsid w:val="00631826"/>
    <w:rsid w:val="00631D6E"/>
    <w:rsid w:val="006323A6"/>
    <w:rsid w:val="006326BC"/>
    <w:rsid w:val="00632763"/>
    <w:rsid w:val="00632927"/>
    <w:rsid w:val="00632A0E"/>
    <w:rsid w:val="00632A4C"/>
    <w:rsid w:val="00632EEF"/>
    <w:rsid w:val="0063305B"/>
    <w:rsid w:val="006333BC"/>
    <w:rsid w:val="0063377F"/>
    <w:rsid w:val="00633951"/>
    <w:rsid w:val="00633965"/>
    <w:rsid w:val="00633A3A"/>
    <w:rsid w:val="00633AC8"/>
    <w:rsid w:val="00633AFF"/>
    <w:rsid w:val="00633B5E"/>
    <w:rsid w:val="00633C0A"/>
    <w:rsid w:val="0063405E"/>
    <w:rsid w:val="006341AD"/>
    <w:rsid w:val="00634339"/>
    <w:rsid w:val="006346F1"/>
    <w:rsid w:val="006347F5"/>
    <w:rsid w:val="00634827"/>
    <w:rsid w:val="006353D0"/>
    <w:rsid w:val="00635EDC"/>
    <w:rsid w:val="00635F4D"/>
    <w:rsid w:val="00635F56"/>
    <w:rsid w:val="00636094"/>
    <w:rsid w:val="0063633A"/>
    <w:rsid w:val="00636441"/>
    <w:rsid w:val="0063650D"/>
    <w:rsid w:val="00636A76"/>
    <w:rsid w:val="00636EAC"/>
    <w:rsid w:val="0063720A"/>
    <w:rsid w:val="006373C7"/>
    <w:rsid w:val="00637A2D"/>
    <w:rsid w:val="00637B42"/>
    <w:rsid w:val="00637E00"/>
    <w:rsid w:val="006401C6"/>
    <w:rsid w:val="00640207"/>
    <w:rsid w:val="00640222"/>
    <w:rsid w:val="006409F3"/>
    <w:rsid w:val="00641061"/>
    <w:rsid w:val="00641098"/>
    <w:rsid w:val="006411DF"/>
    <w:rsid w:val="0064139A"/>
    <w:rsid w:val="006413ED"/>
    <w:rsid w:val="00641726"/>
    <w:rsid w:val="006419ED"/>
    <w:rsid w:val="006427DE"/>
    <w:rsid w:val="00642D10"/>
    <w:rsid w:val="00642E65"/>
    <w:rsid w:val="00643769"/>
    <w:rsid w:val="006437EB"/>
    <w:rsid w:val="00643891"/>
    <w:rsid w:val="00643DCD"/>
    <w:rsid w:val="00644200"/>
    <w:rsid w:val="0064428B"/>
    <w:rsid w:val="00644511"/>
    <w:rsid w:val="0064486C"/>
    <w:rsid w:val="00644E60"/>
    <w:rsid w:val="00645190"/>
    <w:rsid w:val="00645ACC"/>
    <w:rsid w:val="00646199"/>
    <w:rsid w:val="006466B5"/>
    <w:rsid w:val="0064754F"/>
    <w:rsid w:val="006477A7"/>
    <w:rsid w:val="00647872"/>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276D"/>
    <w:rsid w:val="00652B2E"/>
    <w:rsid w:val="00653217"/>
    <w:rsid w:val="00653273"/>
    <w:rsid w:val="00653C01"/>
    <w:rsid w:val="00653FED"/>
    <w:rsid w:val="0065424F"/>
    <w:rsid w:val="006543F3"/>
    <w:rsid w:val="006543FA"/>
    <w:rsid w:val="006544F6"/>
    <w:rsid w:val="00655070"/>
    <w:rsid w:val="00655223"/>
    <w:rsid w:val="00655780"/>
    <w:rsid w:val="0065594D"/>
    <w:rsid w:val="00655977"/>
    <w:rsid w:val="00655BF3"/>
    <w:rsid w:val="006561FF"/>
    <w:rsid w:val="006565E6"/>
    <w:rsid w:val="006567A4"/>
    <w:rsid w:val="00656D6F"/>
    <w:rsid w:val="00656DE6"/>
    <w:rsid w:val="00657005"/>
    <w:rsid w:val="006572FB"/>
    <w:rsid w:val="006578D9"/>
    <w:rsid w:val="00657F67"/>
    <w:rsid w:val="0066024C"/>
    <w:rsid w:val="006605DC"/>
    <w:rsid w:val="0066105B"/>
    <w:rsid w:val="0066146F"/>
    <w:rsid w:val="00661636"/>
    <w:rsid w:val="00661C4E"/>
    <w:rsid w:val="00661CC2"/>
    <w:rsid w:val="00662164"/>
    <w:rsid w:val="00662166"/>
    <w:rsid w:val="006629A4"/>
    <w:rsid w:val="00662FA2"/>
    <w:rsid w:val="0066310A"/>
    <w:rsid w:val="006631B6"/>
    <w:rsid w:val="006635DC"/>
    <w:rsid w:val="0066369A"/>
    <w:rsid w:val="00663908"/>
    <w:rsid w:val="00663DAB"/>
    <w:rsid w:val="006640CC"/>
    <w:rsid w:val="00664678"/>
    <w:rsid w:val="006646F4"/>
    <w:rsid w:val="00664E70"/>
    <w:rsid w:val="006651EB"/>
    <w:rsid w:val="00665229"/>
    <w:rsid w:val="00665316"/>
    <w:rsid w:val="006654E8"/>
    <w:rsid w:val="0066568F"/>
    <w:rsid w:val="00665CCE"/>
    <w:rsid w:val="00666AE6"/>
    <w:rsid w:val="00666E49"/>
    <w:rsid w:val="006672FC"/>
    <w:rsid w:val="00667378"/>
    <w:rsid w:val="0066745C"/>
    <w:rsid w:val="00667A27"/>
    <w:rsid w:val="00670091"/>
    <w:rsid w:val="00670204"/>
    <w:rsid w:val="00670290"/>
    <w:rsid w:val="006704BF"/>
    <w:rsid w:val="00670646"/>
    <w:rsid w:val="00670884"/>
    <w:rsid w:val="00670AD6"/>
    <w:rsid w:val="00670ECD"/>
    <w:rsid w:val="00671010"/>
    <w:rsid w:val="0067106A"/>
    <w:rsid w:val="00671B4F"/>
    <w:rsid w:val="006721E1"/>
    <w:rsid w:val="006725CC"/>
    <w:rsid w:val="0067273D"/>
    <w:rsid w:val="00672966"/>
    <w:rsid w:val="00672D9D"/>
    <w:rsid w:val="00672E1F"/>
    <w:rsid w:val="006733A3"/>
    <w:rsid w:val="006735BC"/>
    <w:rsid w:val="00673992"/>
    <w:rsid w:val="00673A83"/>
    <w:rsid w:val="00673BDE"/>
    <w:rsid w:val="00673D66"/>
    <w:rsid w:val="00673EB7"/>
    <w:rsid w:val="00673FBF"/>
    <w:rsid w:val="006740F1"/>
    <w:rsid w:val="0067439E"/>
    <w:rsid w:val="00674460"/>
    <w:rsid w:val="00675385"/>
    <w:rsid w:val="006754D4"/>
    <w:rsid w:val="00675652"/>
    <w:rsid w:val="006758E5"/>
    <w:rsid w:val="00675ECB"/>
    <w:rsid w:val="0067614D"/>
    <w:rsid w:val="0067649C"/>
    <w:rsid w:val="006766FF"/>
    <w:rsid w:val="006767B8"/>
    <w:rsid w:val="00676B92"/>
    <w:rsid w:val="00677725"/>
    <w:rsid w:val="0067791A"/>
    <w:rsid w:val="00677F10"/>
    <w:rsid w:val="0068013A"/>
    <w:rsid w:val="006802B2"/>
    <w:rsid w:val="00680579"/>
    <w:rsid w:val="00680A97"/>
    <w:rsid w:val="00680F30"/>
    <w:rsid w:val="00680F81"/>
    <w:rsid w:val="0068102D"/>
    <w:rsid w:val="00681254"/>
    <w:rsid w:val="00681307"/>
    <w:rsid w:val="00681CCB"/>
    <w:rsid w:val="006820C0"/>
    <w:rsid w:val="0068226B"/>
    <w:rsid w:val="0068259B"/>
    <w:rsid w:val="00682620"/>
    <w:rsid w:val="00682E47"/>
    <w:rsid w:val="00682ED3"/>
    <w:rsid w:val="00683D7F"/>
    <w:rsid w:val="00683E9E"/>
    <w:rsid w:val="00684258"/>
    <w:rsid w:val="006844B3"/>
    <w:rsid w:val="00684517"/>
    <w:rsid w:val="006845C9"/>
    <w:rsid w:val="00684B3E"/>
    <w:rsid w:val="00684FEA"/>
    <w:rsid w:val="006853FF"/>
    <w:rsid w:val="00685725"/>
    <w:rsid w:val="00685834"/>
    <w:rsid w:val="00685D3B"/>
    <w:rsid w:val="00685DB7"/>
    <w:rsid w:val="0068623E"/>
    <w:rsid w:val="00686366"/>
    <w:rsid w:val="0068653A"/>
    <w:rsid w:val="006866D3"/>
    <w:rsid w:val="00686A14"/>
    <w:rsid w:val="00686C26"/>
    <w:rsid w:val="00686FAD"/>
    <w:rsid w:val="0068721F"/>
    <w:rsid w:val="006878B2"/>
    <w:rsid w:val="00687A10"/>
    <w:rsid w:val="00690BDD"/>
    <w:rsid w:val="00690D12"/>
    <w:rsid w:val="00690F0E"/>
    <w:rsid w:val="006919C5"/>
    <w:rsid w:val="00692799"/>
    <w:rsid w:val="0069279F"/>
    <w:rsid w:val="006927F0"/>
    <w:rsid w:val="006928CA"/>
    <w:rsid w:val="00692A0D"/>
    <w:rsid w:val="00692BDC"/>
    <w:rsid w:val="00692FBE"/>
    <w:rsid w:val="00693077"/>
    <w:rsid w:val="00693295"/>
    <w:rsid w:val="00693529"/>
    <w:rsid w:val="006935E1"/>
    <w:rsid w:val="00693A5C"/>
    <w:rsid w:val="00693F0A"/>
    <w:rsid w:val="0069447C"/>
    <w:rsid w:val="006949AD"/>
    <w:rsid w:val="00694E1F"/>
    <w:rsid w:val="00695672"/>
    <w:rsid w:val="00696244"/>
    <w:rsid w:val="006969D6"/>
    <w:rsid w:val="00696B6A"/>
    <w:rsid w:val="00696DD1"/>
    <w:rsid w:val="0069738D"/>
    <w:rsid w:val="0069755C"/>
    <w:rsid w:val="006979DC"/>
    <w:rsid w:val="00697C2C"/>
    <w:rsid w:val="00697E0B"/>
    <w:rsid w:val="00697F71"/>
    <w:rsid w:val="006A0320"/>
    <w:rsid w:val="006A04D8"/>
    <w:rsid w:val="006A05EF"/>
    <w:rsid w:val="006A0822"/>
    <w:rsid w:val="006A0942"/>
    <w:rsid w:val="006A0B03"/>
    <w:rsid w:val="006A0B6B"/>
    <w:rsid w:val="006A176D"/>
    <w:rsid w:val="006A18DD"/>
    <w:rsid w:val="006A2056"/>
    <w:rsid w:val="006A20BD"/>
    <w:rsid w:val="006A21B8"/>
    <w:rsid w:val="006A2312"/>
    <w:rsid w:val="006A2347"/>
    <w:rsid w:val="006A24B3"/>
    <w:rsid w:val="006A2B6F"/>
    <w:rsid w:val="006A2BF5"/>
    <w:rsid w:val="006A2D0E"/>
    <w:rsid w:val="006A2D15"/>
    <w:rsid w:val="006A2E66"/>
    <w:rsid w:val="006A3227"/>
    <w:rsid w:val="006A3396"/>
    <w:rsid w:val="006A3BE0"/>
    <w:rsid w:val="006A3DAA"/>
    <w:rsid w:val="006A3F94"/>
    <w:rsid w:val="006A4084"/>
    <w:rsid w:val="006A40D0"/>
    <w:rsid w:val="006A4113"/>
    <w:rsid w:val="006A44CC"/>
    <w:rsid w:val="006A4652"/>
    <w:rsid w:val="006A465B"/>
    <w:rsid w:val="006A48F8"/>
    <w:rsid w:val="006A49B5"/>
    <w:rsid w:val="006A4EC9"/>
    <w:rsid w:val="006A4FF3"/>
    <w:rsid w:val="006A54EC"/>
    <w:rsid w:val="006A5A45"/>
    <w:rsid w:val="006A5CA3"/>
    <w:rsid w:val="006A5D5C"/>
    <w:rsid w:val="006A5E26"/>
    <w:rsid w:val="006A60E0"/>
    <w:rsid w:val="006A6B3F"/>
    <w:rsid w:val="006A6B69"/>
    <w:rsid w:val="006A6C77"/>
    <w:rsid w:val="006A709D"/>
    <w:rsid w:val="006A74C0"/>
    <w:rsid w:val="006A7574"/>
    <w:rsid w:val="006A7FEE"/>
    <w:rsid w:val="006B0489"/>
    <w:rsid w:val="006B05F5"/>
    <w:rsid w:val="006B065C"/>
    <w:rsid w:val="006B09DD"/>
    <w:rsid w:val="006B0A30"/>
    <w:rsid w:val="006B1213"/>
    <w:rsid w:val="006B141A"/>
    <w:rsid w:val="006B163E"/>
    <w:rsid w:val="006B166D"/>
    <w:rsid w:val="006B19B2"/>
    <w:rsid w:val="006B1A07"/>
    <w:rsid w:val="006B1C67"/>
    <w:rsid w:val="006B1DA2"/>
    <w:rsid w:val="006B1F5F"/>
    <w:rsid w:val="006B2008"/>
    <w:rsid w:val="006B201D"/>
    <w:rsid w:val="006B21E9"/>
    <w:rsid w:val="006B242D"/>
    <w:rsid w:val="006B2431"/>
    <w:rsid w:val="006B393F"/>
    <w:rsid w:val="006B3E55"/>
    <w:rsid w:val="006B401E"/>
    <w:rsid w:val="006B4252"/>
    <w:rsid w:val="006B5111"/>
    <w:rsid w:val="006B53FF"/>
    <w:rsid w:val="006B6346"/>
    <w:rsid w:val="006B6753"/>
    <w:rsid w:val="006B6AD0"/>
    <w:rsid w:val="006B6BA3"/>
    <w:rsid w:val="006B6C83"/>
    <w:rsid w:val="006B6C95"/>
    <w:rsid w:val="006B725C"/>
    <w:rsid w:val="006B725D"/>
    <w:rsid w:val="006B74CC"/>
    <w:rsid w:val="006B7580"/>
    <w:rsid w:val="006B7864"/>
    <w:rsid w:val="006C03B2"/>
    <w:rsid w:val="006C09DD"/>
    <w:rsid w:val="006C0B08"/>
    <w:rsid w:val="006C0E8C"/>
    <w:rsid w:val="006C1142"/>
    <w:rsid w:val="006C1A29"/>
    <w:rsid w:val="006C1B3F"/>
    <w:rsid w:val="006C1E1B"/>
    <w:rsid w:val="006C1F77"/>
    <w:rsid w:val="006C2029"/>
    <w:rsid w:val="006C22BD"/>
    <w:rsid w:val="006C2604"/>
    <w:rsid w:val="006C2666"/>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949"/>
    <w:rsid w:val="006C5A01"/>
    <w:rsid w:val="006C5C20"/>
    <w:rsid w:val="006C5F91"/>
    <w:rsid w:val="006C5FF1"/>
    <w:rsid w:val="006C6287"/>
    <w:rsid w:val="006C660F"/>
    <w:rsid w:val="006C677C"/>
    <w:rsid w:val="006C6E92"/>
    <w:rsid w:val="006C75C9"/>
    <w:rsid w:val="006C7CAC"/>
    <w:rsid w:val="006C7FB9"/>
    <w:rsid w:val="006D0846"/>
    <w:rsid w:val="006D0A02"/>
    <w:rsid w:val="006D0C09"/>
    <w:rsid w:val="006D0CC0"/>
    <w:rsid w:val="006D1034"/>
    <w:rsid w:val="006D15F4"/>
    <w:rsid w:val="006D1A23"/>
    <w:rsid w:val="006D1DFA"/>
    <w:rsid w:val="006D1F1A"/>
    <w:rsid w:val="006D2039"/>
    <w:rsid w:val="006D21FF"/>
    <w:rsid w:val="006D31AF"/>
    <w:rsid w:val="006D31DD"/>
    <w:rsid w:val="006D327B"/>
    <w:rsid w:val="006D35CD"/>
    <w:rsid w:val="006D3703"/>
    <w:rsid w:val="006D3CDF"/>
    <w:rsid w:val="006D3D01"/>
    <w:rsid w:val="006D4133"/>
    <w:rsid w:val="006D4193"/>
    <w:rsid w:val="006D4373"/>
    <w:rsid w:val="006D492A"/>
    <w:rsid w:val="006D493C"/>
    <w:rsid w:val="006D4B7D"/>
    <w:rsid w:val="006D5457"/>
    <w:rsid w:val="006D5600"/>
    <w:rsid w:val="006D59BF"/>
    <w:rsid w:val="006D5A62"/>
    <w:rsid w:val="006D5EC2"/>
    <w:rsid w:val="006D5FEF"/>
    <w:rsid w:val="006D667A"/>
    <w:rsid w:val="006D72E1"/>
    <w:rsid w:val="006D74C9"/>
    <w:rsid w:val="006D7598"/>
    <w:rsid w:val="006D76DC"/>
    <w:rsid w:val="006D7B93"/>
    <w:rsid w:val="006D7BBD"/>
    <w:rsid w:val="006D7BDE"/>
    <w:rsid w:val="006D7BEC"/>
    <w:rsid w:val="006D7C30"/>
    <w:rsid w:val="006D7D69"/>
    <w:rsid w:val="006D7DAD"/>
    <w:rsid w:val="006D7EC6"/>
    <w:rsid w:val="006E0566"/>
    <w:rsid w:val="006E0677"/>
    <w:rsid w:val="006E0B16"/>
    <w:rsid w:val="006E1135"/>
    <w:rsid w:val="006E113A"/>
    <w:rsid w:val="006E1469"/>
    <w:rsid w:val="006E176F"/>
    <w:rsid w:val="006E17E6"/>
    <w:rsid w:val="006E1B30"/>
    <w:rsid w:val="006E1C34"/>
    <w:rsid w:val="006E1E45"/>
    <w:rsid w:val="006E22CC"/>
    <w:rsid w:val="006E3D3A"/>
    <w:rsid w:val="006E44DA"/>
    <w:rsid w:val="006E4646"/>
    <w:rsid w:val="006E4B60"/>
    <w:rsid w:val="006E512D"/>
    <w:rsid w:val="006E52A7"/>
    <w:rsid w:val="006E5477"/>
    <w:rsid w:val="006E554E"/>
    <w:rsid w:val="006E5643"/>
    <w:rsid w:val="006E5AFE"/>
    <w:rsid w:val="006E5C96"/>
    <w:rsid w:val="006E5DA0"/>
    <w:rsid w:val="006E696A"/>
    <w:rsid w:val="006E6AAE"/>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280"/>
    <w:rsid w:val="006F1D86"/>
    <w:rsid w:val="006F1E30"/>
    <w:rsid w:val="006F1F67"/>
    <w:rsid w:val="006F2012"/>
    <w:rsid w:val="006F20A6"/>
    <w:rsid w:val="006F28C8"/>
    <w:rsid w:val="006F291E"/>
    <w:rsid w:val="006F2A2A"/>
    <w:rsid w:val="006F3052"/>
    <w:rsid w:val="006F314D"/>
    <w:rsid w:val="006F3A71"/>
    <w:rsid w:val="006F3B01"/>
    <w:rsid w:val="006F3C66"/>
    <w:rsid w:val="006F4189"/>
    <w:rsid w:val="006F468E"/>
    <w:rsid w:val="006F49AB"/>
    <w:rsid w:val="006F557B"/>
    <w:rsid w:val="006F5674"/>
    <w:rsid w:val="006F5B41"/>
    <w:rsid w:val="006F6340"/>
    <w:rsid w:val="006F6689"/>
    <w:rsid w:val="006F66DC"/>
    <w:rsid w:val="006F6740"/>
    <w:rsid w:val="006F6FEA"/>
    <w:rsid w:val="006F70E1"/>
    <w:rsid w:val="006F7427"/>
    <w:rsid w:val="006F746D"/>
    <w:rsid w:val="006F7A92"/>
    <w:rsid w:val="006F7E42"/>
    <w:rsid w:val="00700042"/>
    <w:rsid w:val="0070013F"/>
    <w:rsid w:val="0070023A"/>
    <w:rsid w:val="0070063F"/>
    <w:rsid w:val="00700C8B"/>
    <w:rsid w:val="00700F87"/>
    <w:rsid w:val="0070124B"/>
    <w:rsid w:val="007017EA"/>
    <w:rsid w:val="0070181F"/>
    <w:rsid w:val="0070193E"/>
    <w:rsid w:val="00701B27"/>
    <w:rsid w:val="00701F97"/>
    <w:rsid w:val="007032E6"/>
    <w:rsid w:val="007036E5"/>
    <w:rsid w:val="00703951"/>
    <w:rsid w:val="00703D8A"/>
    <w:rsid w:val="00704123"/>
    <w:rsid w:val="0070424A"/>
    <w:rsid w:val="00704641"/>
    <w:rsid w:val="007047A7"/>
    <w:rsid w:val="00704B03"/>
    <w:rsid w:val="00704DAD"/>
    <w:rsid w:val="00705034"/>
    <w:rsid w:val="0070509E"/>
    <w:rsid w:val="007050A6"/>
    <w:rsid w:val="0070550B"/>
    <w:rsid w:val="007056ED"/>
    <w:rsid w:val="00705D28"/>
    <w:rsid w:val="007061E9"/>
    <w:rsid w:val="00706AC2"/>
    <w:rsid w:val="0070743B"/>
    <w:rsid w:val="00707538"/>
    <w:rsid w:val="00707CC2"/>
    <w:rsid w:val="00707EC9"/>
    <w:rsid w:val="007101EE"/>
    <w:rsid w:val="00710403"/>
    <w:rsid w:val="00710994"/>
    <w:rsid w:val="007109CD"/>
    <w:rsid w:val="00710A3E"/>
    <w:rsid w:val="00710D33"/>
    <w:rsid w:val="0071127B"/>
    <w:rsid w:val="00711760"/>
    <w:rsid w:val="0071196B"/>
    <w:rsid w:val="00711A0F"/>
    <w:rsid w:val="00711AE4"/>
    <w:rsid w:val="00711B30"/>
    <w:rsid w:val="00711D10"/>
    <w:rsid w:val="00711D73"/>
    <w:rsid w:val="00711F05"/>
    <w:rsid w:val="00712202"/>
    <w:rsid w:val="0071231A"/>
    <w:rsid w:val="0071247B"/>
    <w:rsid w:val="00712A0F"/>
    <w:rsid w:val="00712F46"/>
    <w:rsid w:val="00712FDB"/>
    <w:rsid w:val="007131B0"/>
    <w:rsid w:val="0071371F"/>
    <w:rsid w:val="0071374D"/>
    <w:rsid w:val="00714065"/>
    <w:rsid w:val="00714186"/>
    <w:rsid w:val="00714312"/>
    <w:rsid w:val="0071467E"/>
    <w:rsid w:val="00714796"/>
    <w:rsid w:val="00714D6A"/>
    <w:rsid w:val="00715075"/>
    <w:rsid w:val="00715F49"/>
    <w:rsid w:val="00715F74"/>
    <w:rsid w:val="007161A6"/>
    <w:rsid w:val="00716324"/>
    <w:rsid w:val="007163BF"/>
    <w:rsid w:val="0071649C"/>
    <w:rsid w:val="00716B63"/>
    <w:rsid w:val="00716FC0"/>
    <w:rsid w:val="00717267"/>
    <w:rsid w:val="00717890"/>
    <w:rsid w:val="007178EE"/>
    <w:rsid w:val="0071793B"/>
    <w:rsid w:val="00720580"/>
    <w:rsid w:val="00720759"/>
    <w:rsid w:val="00720A0C"/>
    <w:rsid w:val="00720CCD"/>
    <w:rsid w:val="007215A9"/>
    <w:rsid w:val="0072190B"/>
    <w:rsid w:val="00721CB7"/>
    <w:rsid w:val="00721DB3"/>
    <w:rsid w:val="00721E1D"/>
    <w:rsid w:val="00722260"/>
    <w:rsid w:val="007227CB"/>
    <w:rsid w:val="00722B72"/>
    <w:rsid w:val="00722BD3"/>
    <w:rsid w:val="00723099"/>
    <w:rsid w:val="007233B6"/>
    <w:rsid w:val="0072350B"/>
    <w:rsid w:val="007238F1"/>
    <w:rsid w:val="00723DCD"/>
    <w:rsid w:val="00724426"/>
    <w:rsid w:val="00724437"/>
    <w:rsid w:val="007244A9"/>
    <w:rsid w:val="007244BA"/>
    <w:rsid w:val="007245F9"/>
    <w:rsid w:val="0072461A"/>
    <w:rsid w:val="00724B48"/>
    <w:rsid w:val="00725068"/>
    <w:rsid w:val="0072512D"/>
    <w:rsid w:val="00725309"/>
    <w:rsid w:val="0072560E"/>
    <w:rsid w:val="00725CB6"/>
    <w:rsid w:val="00725CDC"/>
    <w:rsid w:val="00726281"/>
    <w:rsid w:val="007262A9"/>
    <w:rsid w:val="0072650B"/>
    <w:rsid w:val="00726537"/>
    <w:rsid w:val="0072665F"/>
    <w:rsid w:val="007268E3"/>
    <w:rsid w:val="00726B4F"/>
    <w:rsid w:val="007273EC"/>
    <w:rsid w:val="007279F1"/>
    <w:rsid w:val="00727BAB"/>
    <w:rsid w:val="00727E9F"/>
    <w:rsid w:val="00730220"/>
    <w:rsid w:val="00730A09"/>
    <w:rsid w:val="00730B54"/>
    <w:rsid w:val="00730F0F"/>
    <w:rsid w:val="0073128B"/>
    <w:rsid w:val="0073150C"/>
    <w:rsid w:val="0073171A"/>
    <w:rsid w:val="007325D3"/>
    <w:rsid w:val="00732885"/>
    <w:rsid w:val="007335C5"/>
    <w:rsid w:val="00733858"/>
    <w:rsid w:val="007339EF"/>
    <w:rsid w:val="007339F5"/>
    <w:rsid w:val="00733A80"/>
    <w:rsid w:val="007341DE"/>
    <w:rsid w:val="0073487C"/>
    <w:rsid w:val="00734943"/>
    <w:rsid w:val="0073497A"/>
    <w:rsid w:val="00734A98"/>
    <w:rsid w:val="0073532A"/>
    <w:rsid w:val="00735730"/>
    <w:rsid w:val="00735E35"/>
    <w:rsid w:val="0073637C"/>
    <w:rsid w:val="00736388"/>
    <w:rsid w:val="00736886"/>
    <w:rsid w:val="00736D7B"/>
    <w:rsid w:val="00737776"/>
    <w:rsid w:val="007377ED"/>
    <w:rsid w:val="007379C0"/>
    <w:rsid w:val="007379C8"/>
    <w:rsid w:val="00737FF1"/>
    <w:rsid w:val="007403AC"/>
    <w:rsid w:val="007406A2"/>
    <w:rsid w:val="007406C0"/>
    <w:rsid w:val="007408A3"/>
    <w:rsid w:val="00740AC1"/>
    <w:rsid w:val="00740B5C"/>
    <w:rsid w:val="00740BF9"/>
    <w:rsid w:val="00740F9E"/>
    <w:rsid w:val="0074108B"/>
    <w:rsid w:val="00741434"/>
    <w:rsid w:val="007415B6"/>
    <w:rsid w:val="00741A56"/>
    <w:rsid w:val="007420C9"/>
    <w:rsid w:val="00742695"/>
    <w:rsid w:val="00742963"/>
    <w:rsid w:val="00742A51"/>
    <w:rsid w:val="00742DF7"/>
    <w:rsid w:val="00742E3C"/>
    <w:rsid w:val="007430E8"/>
    <w:rsid w:val="00743468"/>
    <w:rsid w:val="007436B1"/>
    <w:rsid w:val="007436D5"/>
    <w:rsid w:val="00743867"/>
    <w:rsid w:val="00744055"/>
    <w:rsid w:val="0074443A"/>
    <w:rsid w:val="0074475B"/>
    <w:rsid w:val="007447F0"/>
    <w:rsid w:val="00744E4F"/>
    <w:rsid w:val="0074544C"/>
    <w:rsid w:val="0074576E"/>
    <w:rsid w:val="007458E7"/>
    <w:rsid w:val="00745EBB"/>
    <w:rsid w:val="00745F9E"/>
    <w:rsid w:val="00746167"/>
    <w:rsid w:val="00746199"/>
    <w:rsid w:val="00746B56"/>
    <w:rsid w:val="00747446"/>
    <w:rsid w:val="00747AF6"/>
    <w:rsid w:val="00747BD8"/>
    <w:rsid w:val="00747F05"/>
    <w:rsid w:val="0075038A"/>
    <w:rsid w:val="007503B7"/>
    <w:rsid w:val="0075076E"/>
    <w:rsid w:val="007509F9"/>
    <w:rsid w:val="007513DC"/>
    <w:rsid w:val="00751B32"/>
    <w:rsid w:val="00751F76"/>
    <w:rsid w:val="00752497"/>
    <w:rsid w:val="007524E2"/>
    <w:rsid w:val="00752530"/>
    <w:rsid w:val="00752FE7"/>
    <w:rsid w:val="00753F01"/>
    <w:rsid w:val="007540DA"/>
    <w:rsid w:val="0075412E"/>
    <w:rsid w:val="007542E2"/>
    <w:rsid w:val="00754747"/>
    <w:rsid w:val="00754D01"/>
    <w:rsid w:val="00754D64"/>
    <w:rsid w:val="00754F03"/>
    <w:rsid w:val="00754FCC"/>
    <w:rsid w:val="00755420"/>
    <w:rsid w:val="00755559"/>
    <w:rsid w:val="00755B06"/>
    <w:rsid w:val="00755D41"/>
    <w:rsid w:val="00755DFB"/>
    <w:rsid w:val="00755E06"/>
    <w:rsid w:val="00755F8B"/>
    <w:rsid w:val="007565E2"/>
    <w:rsid w:val="00756E4F"/>
    <w:rsid w:val="00756F15"/>
    <w:rsid w:val="00756F1E"/>
    <w:rsid w:val="007572E9"/>
    <w:rsid w:val="00757A61"/>
    <w:rsid w:val="00757C04"/>
    <w:rsid w:val="00757CD9"/>
    <w:rsid w:val="00757E8E"/>
    <w:rsid w:val="00757FE8"/>
    <w:rsid w:val="007600CF"/>
    <w:rsid w:val="0076015A"/>
    <w:rsid w:val="0076031F"/>
    <w:rsid w:val="00760756"/>
    <w:rsid w:val="00760D79"/>
    <w:rsid w:val="007610D6"/>
    <w:rsid w:val="0076116A"/>
    <w:rsid w:val="0076119B"/>
    <w:rsid w:val="007612D0"/>
    <w:rsid w:val="0076135F"/>
    <w:rsid w:val="007613AF"/>
    <w:rsid w:val="0076145C"/>
    <w:rsid w:val="007619FB"/>
    <w:rsid w:val="00761A37"/>
    <w:rsid w:val="0076200C"/>
    <w:rsid w:val="007626A8"/>
    <w:rsid w:val="00762924"/>
    <w:rsid w:val="0076295C"/>
    <w:rsid w:val="00762FA7"/>
    <w:rsid w:val="0076300C"/>
    <w:rsid w:val="00763055"/>
    <w:rsid w:val="007633D3"/>
    <w:rsid w:val="00763432"/>
    <w:rsid w:val="00763448"/>
    <w:rsid w:val="00763B8E"/>
    <w:rsid w:val="00763CAB"/>
    <w:rsid w:val="00763D4C"/>
    <w:rsid w:val="00763EB7"/>
    <w:rsid w:val="00764043"/>
    <w:rsid w:val="00764EB8"/>
    <w:rsid w:val="00765098"/>
    <w:rsid w:val="007650A8"/>
    <w:rsid w:val="0076539C"/>
    <w:rsid w:val="00765431"/>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9A3"/>
    <w:rsid w:val="00770B95"/>
    <w:rsid w:val="00770CEE"/>
    <w:rsid w:val="00771B7F"/>
    <w:rsid w:val="007721AD"/>
    <w:rsid w:val="00772232"/>
    <w:rsid w:val="007728F4"/>
    <w:rsid w:val="00772AC0"/>
    <w:rsid w:val="00772D15"/>
    <w:rsid w:val="00772DC3"/>
    <w:rsid w:val="007733C4"/>
    <w:rsid w:val="00773EC7"/>
    <w:rsid w:val="007743A1"/>
    <w:rsid w:val="007744EF"/>
    <w:rsid w:val="00774BC9"/>
    <w:rsid w:val="007752B7"/>
    <w:rsid w:val="0077531C"/>
    <w:rsid w:val="007758AE"/>
    <w:rsid w:val="00775BAA"/>
    <w:rsid w:val="00775EFD"/>
    <w:rsid w:val="00775F11"/>
    <w:rsid w:val="00776351"/>
    <w:rsid w:val="00776679"/>
    <w:rsid w:val="007766DE"/>
    <w:rsid w:val="007768F2"/>
    <w:rsid w:val="00776C10"/>
    <w:rsid w:val="00776E9E"/>
    <w:rsid w:val="00776F98"/>
    <w:rsid w:val="00777053"/>
    <w:rsid w:val="00777174"/>
    <w:rsid w:val="007775DE"/>
    <w:rsid w:val="00777776"/>
    <w:rsid w:val="00777B46"/>
    <w:rsid w:val="00777C13"/>
    <w:rsid w:val="00777EE9"/>
    <w:rsid w:val="00780980"/>
    <w:rsid w:val="007809D4"/>
    <w:rsid w:val="007809E1"/>
    <w:rsid w:val="00780A03"/>
    <w:rsid w:val="00780AF4"/>
    <w:rsid w:val="00780F3D"/>
    <w:rsid w:val="00781152"/>
    <w:rsid w:val="0078146E"/>
    <w:rsid w:val="0078165E"/>
    <w:rsid w:val="007816FD"/>
    <w:rsid w:val="00781B9A"/>
    <w:rsid w:val="00781BC7"/>
    <w:rsid w:val="00781DAD"/>
    <w:rsid w:val="0078243D"/>
    <w:rsid w:val="00782BC1"/>
    <w:rsid w:val="00782D8A"/>
    <w:rsid w:val="00783243"/>
    <w:rsid w:val="007832FB"/>
    <w:rsid w:val="007833C3"/>
    <w:rsid w:val="007837BE"/>
    <w:rsid w:val="0078380D"/>
    <w:rsid w:val="007838B4"/>
    <w:rsid w:val="00784112"/>
    <w:rsid w:val="007842FE"/>
    <w:rsid w:val="0078440C"/>
    <w:rsid w:val="007846C2"/>
    <w:rsid w:val="00784702"/>
    <w:rsid w:val="0078498E"/>
    <w:rsid w:val="00784C31"/>
    <w:rsid w:val="00784EA1"/>
    <w:rsid w:val="00784ECF"/>
    <w:rsid w:val="00784FC7"/>
    <w:rsid w:val="007850AF"/>
    <w:rsid w:val="007857D3"/>
    <w:rsid w:val="007859E1"/>
    <w:rsid w:val="007861D1"/>
    <w:rsid w:val="00786272"/>
    <w:rsid w:val="007862EC"/>
    <w:rsid w:val="007864B2"/>
    <w:rsid w:val="00786620"/>
    <w:rsid w:val="0078681A"/>
    <w:rsid w:val="007868B7"/>
    <w:rsid w:val="00786BC0"/>
    <w:rsid w:val="007875E7"/>
    <w:rsid w:val="00787736"/>
    <w:rsid w:val="0078796A"/>
    <w:rsid w:val="00787A55"/>
    <w:rsid w:val="00787FF1"/>
    <w:rsid w:val="00790A2E"/>
    <w:rsid w:val="00790EC8"/>
    <w:rsid w:val="00791190"/>
    <w:rsid w:val="007915C8"/>
    <w:rsid w:val="007916D2"/>
    <w:rsid w:val="00791708"/>
    <w:rsid w:val="00791866"/>
    <w:rsid w:val="00791AA3"/>
    <w:rsid w:val="00791ADE"/>
    <w:rsid w:val="00791BE9"/>
    <w:rsid w:val="00791BEA"/>
    <w:rsid w:val="007926B7"/>
    <w:rsid w:val="00792AD3"/>
    <w:rsid w:val="00792BEC"/>
    <w:rsid w:val="00792ECC"/>
    <w:rsid w:val="00793774"/>
    <w:rsid w:val="00793901"/>
    <w:rsid w:val="007939C7"/>
    <w:rsid w:val="00793F70"/>
    <w:rsid w:val="00794343"/>
    <w:rsid w:val="00794687"/>
    <w:rsid w:val="007947FB"/>
    <w:rsid w:val="00794DFE"/>
    <w:rsid w:val="007954AC"/>
    <w:rsid w:val="00795804"/>
    <w:rsid w:val="00795809"/>
    <w:rsid w:val="00795BA6"/>
    <w:rsid w:val="0079601B"/>
    <w:rsid w:val="007962E1"/>
    <w:rsid w:val="007969AC"/>
    <w:rsid w:val="00796B15"/>
    <w:rsid w:val="00796CD9"/>
    <w:rsid w:val="00797D75"/>
    <w:rsid w:val="00797DAA"/>
    <w:rsid w:val="00797FCF"/>
    <w:rsid w:val="007A014A"/>
    <w:rsid w:val="007A0546"/>
    <w:rsid w:val="007A0616"/>
    <w:rsid w:val="007A06E1"/>
    <w:rsid w:val="007A0A0D"/>
    <w:rsid w:val="007A0BDA"/>
    <w:rsid w:val="007A0CDD"/>
    <w:rsid w:val="007A0D0D"/>
    <w:rsid w:val="007A0DAC"/>
    <w:rsid w:val="007A1189"/>
    <w:rsid w:val="007A1224"/>
    <w:rsid w:val="007A15BA"/>
    <w:rsid w:val="007A16E9"/>
    <w:rsid w:val="007A1B63"/>
    <w:rsid w:val="007A1FD0"/>
    <w:rsid w:val="007A2107"/>
    <w:rsid w:val="007A22D6"/>
    <w:rsid w:val="007A2BFF"/>
    <w:rsid w:val="007A2D56"/>
    <w:rsid w:val="007A32E9"/>
    <w:rsid w:val="007A3395"/>
    <w:rsid w:val="007A3505"/>
    <w:rsid w:val="007A37CD"/>
    <w:rsid w:val="007A3A98"/>
    <w:rsid w:val="007A3BF2"/>
    <w:rsid w:val="007A4338"/>
    <w:rsid w:val="007A47D2"/>
    <w:rsid w:val="007A4AF1"/>
    <w:rsid w:val="007A507A"/>
    <w:rsid w:val="007A5288"/>
    <w:rsid w:val="007A5799"/>
    <w:rsid w:val="007A58D0"/>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616"/>
    <w:rsid w:val="007B1F9A"/>
    <w:rsid w:val="007B2074"/>
    <w:rsid w:val="007B21AC"/>
    <w:rsid w:val="007B2638"/>
    <w:rsid w:val="007B2A09"/>
    <w:rsid w:val="007B2BB1"/>
    <w:rsid w:val="007B3476"/>
    <w:rsid w:val="007B3533"/>
    <w:rsid w:val="007B353D"/>
    <w:rsid w:val="007B3D74"/>
    <w:rsid w:val="007B448A"/>
    <w:rsid w:val="007B44DC"/>
    <w:rsid w:val="007B4543"/>
    <w:rsid w:val="007B4937"/>
    <w:rsid w:val="007B4C4D"/>
    <w:rsid w:val="007B4D3D"/>
    <w:rsid w:val="007B50F5"/>
    <w:rsid w:val="007B550D"/>
    <w:rsid w:val="007B5522"/>
    <w:rsid w:val="007B55D3"/>
    <w:rsid w:val="007B5A66"/>
    <w:rsid w:val="007B630D"/>
    <w:rsid w:val="007B6665"/>
    <w:rsid w:val="007B7338"/>
    <w:rsid w:val="007B77FB"/>
    <w:rsid w:val="007B79EA"/>
    <w:rsid w:val="007B7D58"/>
    <w:rsid w:val="007B7E59"/>
    <w:rsid w:val="007C0880"/>
    <w:rsid w:val="007C0AE5"/>
    <w:rsid w:val="007C0BD2"/>
    <w:rsid w:val="007C0D33"/>
    <w:rsid w:val="007C0D36"/>
    <w:rsid w:val="007C0F3A"/>
    <w:rsid w:val="007C0F9E"/>
    <w:rsid w:val="007C0FA1"/>
    <w:rsid w:val="007C1065"/>
    <w:rsid w:val="007C14BD"/>
    <w:rsid w:val="007C1537"/>
    <w:rsid w:val="007C195A"/>
    <w:rsid w:val="007C198E"/>
    <w:rsid w:val="007C1B94"/>
    <w:rsid w:val="007C1D52"/>
    <w:rsid w:val="007C26FF"/>
    <w:rsid w:val="007C2A39"/>
    <w:rsid w:val="007C2AAF"/>
    <w:rsid w:val="007C301B"/>
    <w:rsid w:val="007C38B6"/>
    <w:rsid w:val="007C3A10"/>
    <w:rsid w:val="007C3C91"/>
    <w:rsid w:val="007C3D88"/>
    <w:rsid w:val="007C3EE5"/>
    <w:rsid w:val="007C3F14"/>
    <w:rsid w:val="007C450E"/>
    <w:rsid w:val="007C4570"/>
    <w:rsid w:val="007C4E17"/>
    <w:rsid w:val="007C508D"/>
    <w:rsid w:val="007C515A"/>
    <w:rsid w:val="007C5275"/>
    <w:rsid w:val="007C52ED"/>
    <w:rsid w:val="007C52F0"/>
    <w:rsid w:val="007C56CE"/>
    <w:rsid w:val="007C57C6"/>
    <w:rsid w:val="007C5CE6"/>
    <w:rsid w:val="007C5D8D"/>
    <w:rsid w:val="007C5DB6"/>
    <w:rsid w:val="007C5FEA"/>
    <w:rsid w:val="007C64BC"/>
    <w:rsid w:val="007C6939"/>
    <w:rsid w:val="007C6941"/>
    <w:rsid w:val="007C6D8A"/>
    <w:rsid w:val="007C6E75"/>
    <w:rsid w:val="007C7578"/>
    <w:rsid w:val="007C779D"/>
    <w:rsid w:val="007C7A51"/>
    <w:rsid w:val="007C7CB1"/>
    <w:rsid w:val="007C7EF3"/>
    <w:rsid w:val="007D020B"/>
    <w:rsid w:val="007D02A6"/>
    <w:rsid w:val="007D0645"/>
    <w:rsid w:val="007D0716"/>
    <w:rsid w:val="007D098C"/>
    <w:rsid w:val="007D09BA"/>
    <w:rsid w:val="007D11B6"/>
    <w:rsid w:val="007D1305"/>
    <w:rsid w:val="007D149C"/>
    <w:rsid w:val="007D151E"/>
    <w:rsid w:val="007D163B"/>
    <w:rsid w:val="007D1938"/>
    <w:rsid w:val="007D1B7C"/>
    <w:rsid w:val="007D214A"/>
    <w:rsid w:val="007D2452"/>
    <w:rsid w:val="007D3322"/>
    <w:rsid w:val="007D357E"/>
    <w:rsid w:val="007D3736"/>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3848"/>
    <w:rsid w:val="007E42F2"/>
    <w:rsid w:val="007E43D5"/>
    <w:rsid w:val="007E48CD"/>
    <w:rsid w:val="007E48E4"/>
    <w:rsid w:val="007E531F"/>
    <w:rsid w:val="007E5634"/>
    <w:rsid w:val="007E58F1"/>
    <w:rsid w:val="007E5D16"/>
    <w:rsid w:val="007E5DF3"/>
    <w:rsid w:val="007E5FFD"/>
    <w:rsid w:val="007E6239"/>
    <w:rsid w:val="007E6735"/>
    <w:rsid w:val="007E67F4"/>
    <w:rsid w:val="007E732E"/>
    <w:rsid w:val="007E741E"/>
    <w:rsid w:val="007E75DB"/>
    <w:rsid w:val="007E78A4"/>
    <w:rsid w:val="007E7A24"/>
    <w:rsid w:val="007E7B2B"/>
    <w:rsid w:val="007E7E6F"/>
    <w:rsid w:val="007F04DA"/>
    <w:rsid w:val="007F05E0"/>
    <w:rsid w:val="007F0B57"/>
    <w:rsid w:val="007F0B77"/>
    <w:rsid w:val="007F0B82"/>
    <w:rsid w:val="007F0DD3"/>
    <w:rsid w:val="007F1083"/>
    <w:rsid w:val="007F1797"/>
    <w:rsid w:val="007F18C0"/>
    <w:rsid w:val="007F2258"/>
    <w:rsid w:val="007F2477"/>
    <w:rsid w:val="007F2995"/>
    <w:rsid w:val="007F2DBB"/>
    <w:rsid w:val="007F2ED4"/>
    <w:rsid w:val="007F379D"/>
    <w:rsid w:val="007F3960"/>
    <w:rsid w:val="007F3F6E"/>
    <w:rsid w:val="007F3FB0"/>
    <w:rsid w:val="007F438C"/>
    <w:rsid w:val="007F43A9"/>
    <w:rsid w:val="007F509B"/>
    <w:rsid w:val="007F54CD"/>
    <w:rsid w:val="007F5605"/>
    <w:rsid w:val="007F5608"/>
    <w:rsid w:val="007F57BE"/>
    <w:rsid w:val="007F5874"/>
    <w:rsid w:val="007F5D4A"/>
    <w:rsid w:val="007F6562"/>
    <w:rsid w:val="007F65F2"/>
    <w:rsid w:val="007F6772"/>
    <w:rsid w:val="007F6A7D"/>
    <w:rsid w:val="007F6AD2"/>
    <w:rsid w:val="007F70D6"/>
    <w:rsid w:val="007F7237"/>
    <w:rsid w:val="007F76E7"/>
    <w:rsid w:val="007F7733"/>
    <w:rsid w:val="007F7814"/>
    <w:rsid w:val="007F7864"/>
    <w:rsid w:val="007F795B"/>
    <w:rsid w:val="007F79E7"/>
    <w:rsid w:val="007F7F31"/>
    <w:rsid w:val="00800104"/>
    <w:rsid w:val="00800184"/>
    <w:rsid w:val="00800312"/>
    <w:rsid w:val="00800994"/>
    <w:rsid w:val="00800CD1"/>
    <w:rsid w:val="00800CE4"/>
    <w:rsid w:val="00800D5F"/>
    <w:rsid w:val="008013B8"/>
    <w:rsid w:val="008016C8"/>
    <w:rsid w:val="0080179D"/>
    <w:rsid w:val="00801838"/>
    <w:rsid w:val="008018A6"/>
    <w:rsid w:val="008018DC"/>
    <w:rsid w:val="00802410"/>
    <w:rsid w:val="008026DC"/>
    <w:rsid w:val="0080270F"/>
    <w:rsid w:val="008028DF"/>
    <w:rsid w:val="00802FDA"/>
    <w:rsid w:val="00803160"/>
    <w:rsid w:val="008036F8"/>
    <w:rsid w:val="008037FF"/>
    <w:rsid w:val="00803905"/>
    <w:rsid w:val="0080397E"/>
    <w:rsid w:val="00803E2E"/>
    <w:rsid w:val="00803FD6"/>
    <w:rsid w:val="008041E1"/>
    <w:rsid w:val="00804498"/>
    <w:rsid w:val="0080472E"/>
    <w:rsid w:val="00804867"/>
    <w:rsid w:val="00804B2F"/>
    <w:rsid w:val="008050E9"/>
    <w:rsid w:val="008053AD"/>
    <w:rsid w:val="00805D11"/>
    <w:rsid w:val="00805FAF"/>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144C"/>
    <w:rsid w:val="0081166A"/>
    <w:rsid w:val="008119A9"/>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20"/>
    <w:rsid w:val="0081529F"/>
    <w:rsid w:val="008153F0"/>
    <w:rsid w:val="008154B6"/>
    <w:rsid w:val="008155E8"/>
    <w:rsid w:val="00815706"/>
    <w:rsid w:val="00815D64"/>
    <w:rsid w:val="00816292"/>
    <w:rsid w:val="00816A54"/>
    <w:rsid w:val="00816AFF"/>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36F"/>
    <w:rsid w:val="00822592"/>
    <w:rsid w:val="00823132"/>
    <w:rsid w:val="00823335"/>
    <w:rsid w:val="008233D8"/>
    <w:rsid w:val="008235E4"/>
    <w:rsid w:val="008237B2"/>
    <w:rsid w:val="00823B2A"/>
    <w:rsid w:val="00823F61"/>
    <w:rsid w:val="0082449E"/>
    <w:rsid w:val="00824544"/>
    <w:rsid w:val="008247A4"/>
    <w:rsid w:val="008249FF"/>
    <w:rsid w:val="00824F9B"/>
    <w:rsid w:val="008251EC"/>
    <w:rsid w:val="00825511"/>
    <w:rsid w:val="00825693"/>
    <w:rsid w:val="00825EEF"/>
    <w:rsid w:val="00826204"/>
    <w:rsid w:val="008263E0"/>
    <w:rsid w:val="00826871"/>
    <w:rsid w:val="00826D90"/>
    <w:rsid w:val="00827015"/>
    <w:rsid w:val="00827109"/>
    <w:rsid w:val="008272E9"/>
    <w:rsid w:val="0082799A"/>
    <w:rsid w:val="00827A41"/>
    <w:rsid w:val="00827AF3"/>
    <w:rsid w:val="00827C81"/>
    <w:rsid w:val="00830BA5"/>
    <w:rsid w:val="0083179C"/>
    <w:rsid w:val="00831D84"/>
    <w:rsid w:val="00832142"/>
    <w:rsid w:val="00832C18"/>
    <w:rsid w:val="00832CAF"/>
    <w:rsid w:val="00832F3C"/>
    <w:rsid w:val="0083311A"/>
    <w:rsid w:val="008335FD"/>
    <w:rsid w:val="0083417A"/>
    <w:rsid w:val="00834512"/>
    <w:rsid w:val="008349E7"/>
    <w:rsid w:val="0083502E"/>
    <w:rsid w:val="008350E9"/>
    <w:rsid w:val="00835254"/>
    <w:rsid w:val="00835A3F"/>
    <w:rsid w:val="00835B82"/>
    <w:rsid w:val="00835F24"/>
    <w:rsid w:val="00836133"/>
    <w:rsid w:val="0083657B"/>
    <w:rsid w:val="0083661A"/>
    <w:rsid w:val="00836B5B"/>
    <w:rsid w:val="0083768C"/>
    <w:rsid w:val="00837E87"/>
    <w:rsid w:val="008401C3"/>
    <w:rsid w:val="00840465"/>
    <w:rsid w:val="008404D7"/>
    <w:rsid w:val="008405FC"/>
    <w:rsid w:val="00840634"/>
    <w:rsid w:val="00840A68"/>
    <w:rsid w:val="00840A83"/>
    <w:rsid w:val="00840D46"/>
    <w:rsid w:val="00841573"/>
    <w:rsid w:val="0084196B"/>
    <w:rsid w:val="008419A1"/>
    <w:rsid w:val="00841E04"/>
    <w:rsid w:val="00841EE6"/>
    <w:rsid w:val="00841FA0"/>
    <w:rsid w:val="00842061"/>
    <w:rsid w:val="008424CA"/>
    <w:rsid w:val="00842738"/>
    <w:rsid w:val="0084296C"/>
    <w:rsid w:val="00842B49"/>
    <w:rsid w:val="00842C04"/>
    <w:rsid w:val="00842C5D"/>
    <w:rsid w:val="00842DB7"/>
    <w:rsid w:val="0084387F"/>
    <w:rsid w:val="00843AFD"/>
    <w:rsid w:val="00843B2C"/>
    <w:rsid w:val="008444F8"/>
    <w:rsid w:val="008445D2"/>
    <w:rsid w:val="00844714"/>
    <w:rsid w:val="00844721"/>
    <w:rsid w:val="00844750"/>
    <w:rsid w:val="00844864"/>
    <w:rsid w:val="00844C0F"/>
    <w:rsid w:val="00845A92"/>
    <w:rsid w:val="00845F51"/>
    <w:rsid w:val="00846106"/>
    <w:rsid w:val="00846273"/>
    <w:rsid w:val="00846467"/>
    <w:rsid w:val="00846661"/>
    <w:rsid w:val="008466E5"/>
    <w:rsid w:val="00846874"/>
    <w:rsid w:val="00846AC4"/>
    <w:rsid w:val="00846C77"/>
    <w:rsid w:val="00846E99"/>
    <w:rsid w:val="00847855"/>
    <w:rsid w:val="00847964"/>
    <w:rsid w:val="00847991"/>
    <w:rsid w:val="00847C4E"/>
    <w:rsid w:val="00847F69"/>
    <w:rsid w:val="008507E9"/>
    <w:rsid w:val="0085096A"/>
    <w:rsid w:val="00850AE8"/>
    <w:rsid w:val="00850B13"/>
    <w:rsid w:val="00851AC1"/>
    <w:rsid w:val="00851B22"/>
    <w:rsid w:val="00852338"/>
    <w:rsid w:val="008524FE"/>
    <w:rsid w:val="0085297B"/>
    <w:rsid w:val="00852AA6"/>
    <w:rsid w:val="00852CCC"/>
    <w:rsid w:val="00853B42"/>
    <w:rsid w:val="00853C45"/>
    <w:rsid w:val="00854090"/>
    <w:rsid w:val="008540C8"/>
    <w:rsid w:val="008544D6"/>
    <w:rsid w:val="00854784"/>
    <w:rsid w:val="008547DF"/>
    <w:rsid w:val="00854983"/>
    <w:rsid w:val="00854A91"/>
    <w:rsid w:val="00854A9D"/>
    <w:rsid w:val="00854E0E"/>
    <w:rsid w:val="00854E77"/>
    <w:rsid w:val="0085522B"/>
    <w:rsid w:val="00856301"/>
    <w:rsid w:val="008563C6"/>
    <w:rsid w:val="008564E8"/>
    <w:rsid w:val="008569DF"/>
    <w:rsid w:val="00856C75"/>
    <w:rsid w:val="00856D2B"/>
    <w:rsid w:val="00856E4A"/>
    <w:rsid w:val="0085722A"/>
    <w:rsid w:val="00857686"/>
    <w:rsid w:val="00857C34"/>
    <w:rsid w:val="008600FD"/>
    <w:rsid w:val="00860172"/>
    <w:rsid w:val="008601CB"/>
    <w:rsid w:val="0086037F"/>
    <w:rsid w:val="008604E6"/>
    <w:rsid w:val="00860616"/>
    <w:rsid w:val="0086067F"/>
    <w:rsid w:val="00860840"/>
    <w:rsid w:val="00860A4B"/>
    <w:rsid w:val="00860AB2"/>
    <w:rsid w:val="00860BAC"/>
    <w:rsid w:val="008611A3"/>
    <w:rsid w:val="00861750"/>
    <w:rsid w:val="00861B41"/>
    <w:rsid w:val="00861D51"/>
    <w:rsid w:val="00861D5B"/>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3CC5"/>
    <w:rsid w:val="00864464"/>
    <w:rsid w:val="008648E8"/>
    <w:rsid w:val="00864A9F"/>
    <w:rsid w:val="00864C02"/>
    <w:rsid w:val="008650AB"/>
    <w:rsid w:val="00865696"/>
    <w:rsid w:val="00865D02"/>
    <w:rsid w:val="00865D4C"/>
    <w:rsid w:val="00865DE1"/>
    <w:rsid w:val="00866498"/>
    <w:rsid w:val="00866BFD"/>
    <w:rsid w:val="00866FEA"/>
    <w:rsid w:val="00867255"/>
    <w:rsid w:val="008678F0"/>
    <w:rsid w:val="00870018"/>
    <w:rsid w:val="008704E6"/>
    <w:rsid w:val="00870793"/>
    <w:rsid w:val="00870869"/>
    <w:rsid w:val="00870964"/>
    <w:rsid w:val="00870A1C"/>
    <w:rsid w:val="00871029"/>
    <w:rsid w:val="00871096"/>
    <w:rsid w:val="00871171"/>
    <w:rsid w:val="008711F8"/>
    <w:rsid w:val="00871372"/>
    <w:rsid w:val="00871C5B"/>
    <w:rsid w:val="00871D14"/>
    <w:rsid w:val="00871D2E"/>
    <w:rsid w:val="008722B0"/>
    <w:rsid w:val="0087250F"/>
    <w:rsid w:val="00872522"/>
    <w:rsid w:val="008729A9"/>
    <w:rsid w:val="00872B54"/>
    <w:rsid w:val="00872C7C"/>
    <w:rsid w:val="00872CC7"/>
    <w:rsid w:val="00872D63"/>
    <w:rsid w:val="00872F39"/>
    <w:rsid w:val="00873463"/>
    <w:rsid w:val="008734E7"/>
    <w:rsid w:val="008736FD"/>
    <w:rsid w:val="00873BF0"/>
    <w:rsid w:val="00873C85"/>
    <w:rsid w:val="008742CE"/>
    <w:rsid w:val="00874E33"/>
    <w:rsid w:val="00874FAC"/>
    <w:rsid w:val="0087504C"/>
    <w:rsid w:val="00875755"/>
    <w:rsid w:val="00875905"/>
    <w:rsid w:val="00875A14"/>
    <w:rsid w:val="00875F79"/>
    <w:rsid w:val="00875FBD"/>
    <w:rsid w:val="00876242"/>
    <w:rsid w:val="00876AC7"/>
    <w:rsid w:val="00877042"/>
    <w:rsid w:val="008771CE"/>
    <w:rsid w:val="00877538"/>
    <w:rsid w:val="008775D3"/>
    <w:rsid w:val="0087763F"/>
    <w:rsid w:val="008776D0"/>
    <w:rsid w:val="00877C45"/>
    <w:rsid w:val="00877C57"/>
    <w:rsid w:val="00877FA3"/>
    <w:rsid w:val="008804C9"/>
    <w:rsid w:val="00880C33"/>
    <w:rsid w:val="00880D84"/>
    <w:rsid w:val="00880E95"/>
    <w:rsid w:val="008810DF"/>
    <w:rsid w:val="008810FA"/>
    <w:rsid w:val="00881842"/>
    <w:rsid w:val="008819A5"/>
    <w:rsid w:val="00881F28"/>
    <w:rsid w:val="0088221F"/>
    <w:rsid w:val="0088277F"/>
    <w:rsid w:val="008829DC"/>
    <w:rsid w:val="00882BB1"/>
    <w:rsid w:val="00883004"/>
    <w:rsid w:val="0088381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549"/>
    <w:rsid w:val="008876DF"/>
    <w:rsid w:val="00887771"/>
    <w:rsid w:val="00887FEF"/>
    <w:rsid w:val="008907B2"/>
    <w:rsid w:val="00890BCD"/>
    <w:rsid w:val="00890E0D"/>
    <w:rsid w:val="00890F04"/>
    <w:rsid w:val="00890FBE"/>
    <w:rsid w:val="00891AC0"/>
    <w:rsid w:val="00891F63"/>
    <w:rsid w:val="00892253"/>
    <w:rsid w:val="008922DF"/>
    <w:rsid w:val="00892943"/>
    <w:rsid w:val="00893024"/>
    <w:rsid w:val="0089302F"/>
    <w:rsid w:val="00893051"/>
    <w:rsid w:val="008931F5"/>
    <w:rsid w:val="008933B9"/>
    <w:rsid w:val="00893B3B"/>
    <w:rsid w:val="00893BA4"/>
    <w:rsid w:val="00893DB3"/>
    <w:rsid w:val="0089484B"/>
    <w:rsid w:val="008948A0"/>
    <w:rsid w:val="00894A2E"/>
    <w:rsid w:val="00894ADC"/>
    <w:rsid w:val="00895243"/>
    <w:rsid w:val="0089548A"/>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AE5"/>
    <w:rsid w:val="008A2E00"/>
    <w:rsid w:val="008A2F26"/>
    <w:rsid w:val="008A36ED"/>
    <w:rsid w:val="008A3898"/>
    <w:rsid w:val="008A42D8"/>
    <w:rsid w:val="008A442F"/>
    <w:rsid w:val="008A457F"/>
    <w:rsid w:val="008A4DAC"/>
    <w:rsid w:val="008A4E04"/>
    <w:rsid w:val="008A53C3"/>
    <w:rsid w:val="008A59E9"/>
    <w:rsid w:val="008A62D3"/>
    <w:rsid w:val="008A631F"/>
    <w:rsid w:val="008A668F"/>
    <w:rsid w:val="008A671E"/>
    <w:rsid w:val="008A6F9D"/>
    <w:rsid w:val="008A72A4"/>
    <w:rsid w:val="008A758D"/>
    <w:rsid w:val="008A75C5"/>
    <w:rsid w:val="008A7669"/>
    <w:rsid w:val="008A76CB"/>
    <w:rsid w:val="008A7819"/>
    <w:rsid w:val="008A7852"/>
    <w:rsid w:val="008A7B15"/>
    <w:rsid w:val="008B01A2"/>
    <w:rsid w:val="008B025F"/>
    <w:rsid w:val="008B07C2"/>
    <w:rsid w:val="008B097E"/>
    <w:rsid w:val="008B0C04"/>
    <w:rsid w:val="008B0CD0"/>
    <w:rsid w:val="008B0F9B"/>
    <w:rsid w:val="008B0FF1"/>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49"/>
    <w:rsid w:val="008B3E81"/>
    <w:rsid w:val="008B41EF"/>
    <w:rsid w:val="008B4230"/>
    <w:rsid w:val="008B447F"/>
    <w:rsid w:val="008B44A9"/>
    <w:rsid w:val="008B46C4"/>
    <w:rsid w:val="008B473C"/>
    <w:rsid w:val="008B4A4A"/>
    <w:rsid w:val="008B4B0D"/>
    <w:rsid w:val="008B4B33"/>
    <w:rsid w:val="008B5448"/>
    <w:rsid w:val="008B5577"/>
    <w:rsid w:val="008B60ED"/>
    <w:rsid w:val="008B66CB"/>
    <w:rsid w:val="008B6E5C"/>
    <w:rsid w:val="008B6EEA"/>
    <w:rsid w:val="008C0A0F"/>
    <w:rsid w:val="008C0AE7"/>
    <w:rsid w:val="008C1161"/>
    <w:rsid w:val="008C13E2"/>
    <w:rsid w:val="008C16CC"/>
    <w:rsid w:val="008C2135"/>
    <w:rsid w:val="008C2236"/>
    <w:rsid w:val="008C2426"/>
    <w:rsid w:val="008C2453"/>
    <w:rsid w:val="008C26B4"/>
    <w:rsid w:val="008C2767"/>
    <w:rsid w:val="008C2BC8"/>
    <w:rsid w:val="008C3131"/>
    <w:rsid w:val="008C3286"/>
    <w:rsid w:val="008C3E16"/>
    <w:rsid w:val="008C41BD"/>
    <w:rsid w:val="008C4B47"/>
    <w:rsid w:val="008C5245"/>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9AC"/>
    <w:rsid w:val="008C7F77"/>
    <w:rsid w:val="008D0459"/>
    <w:rsid w:val="008D05D2"/>
    <w:rsid w:val="008D069D"/>
    <w:rsid w:val="008D0707"/>
    <w:rsid w:val="008D0A7A"/>
    <w:rsid w:val="008D0B27"/>
    <w:rsid w:val="008D13DC"/>
    <w:rsid w:val="008D149D"/>
    <w:rsid w:val="008D1B3C"/>
    <w:rsid w:val="008D1CF3"/>
    <w:rsid w:val="008D1E23"/>
    <w:rsid w:val="008D2209"/>
    <w:rsid w:val="008D2461"/>
    <w:rsid w:val="008D3044"/>
    <w:rsid w:val="008D3208"/>
    <w:rsid w:val="008D399A"/>
    <w:rsid w:val="008D40E8"/>
    <w:rsid w:val="008D4318"/>
    <w:rsid w:val="008D4454"/>
    <w:rsid w:val="008D453F"/>
    <w:rsid w:val="008D46E1"/>
    <w:rsid w:val="008D508F"/>
    <w:rsid w:val="008D538D"/>
    <w:rsid w:val="008D5773"/>
    <w:rsid w:val="008D5879"/>
    <w:rsid w:val="008D592F"/>
    <w:rsid w:val="008D5FCD"/>
    <w:rsid w:val="008D604B"/>
    <w:rsid w:val="008D6109"/>
    <w:rsid w:val="008D6255"/>
    <w:rsid w:val="008D65B3"/>
    <w:rsid w:val="008D6733"/>
    <w:rsid w:val="008D6BDB"/>
    <w:rsid w:val="008D6CB9"/>
    <w:rsid w:val="008D6E70"/>
    <w:rsid w:val="008D6F90"/>
    <w:rsid w:val="008D71E1"/>
    <w:rsid w:val="008D7554"/>
    <w:rsid w:val="008D7615"/>
    <w:rsid w:val="008D7686"/>
    <w:rsid w:val="008D76A0"/>
    <w:rsid w:val="008D7787"/>
    <w:rsid w:val="008D7DEB"/>
    <w:rsid w:val="008E04B5"/>
    <w:rsid w:val="008E074C"/>
    <w:rsid w:val="008E0C9D"/>
    <w:rsid w:val="008E0CDD"/>
    <w:rsid w:val="008E0E02"/>
    <w:rsid w:val="008E0E89"/>
    <w:rsid w:val="008E0E8C"/>
    <w:rsid w:val="008E1217"/>
    <w:rsid w:val="008E15AC"/>
    <w:rsid w:val="008E163F"/>
    <w:rsid w:val="008E1B6C"/>
    <w:rsid w:val="008E1FDF"/>
    <w:rsid w:val="008E2051"/>
    <w:rsid w:val="008E20D6"/>
    <w:rsid w:val="008E20EC"/>
    <w:rsid w:val="008E225F"/>
    <w:rsid w:val="008E2562"/>
    <w:rsid w:val="008E29A1"/>
    <w:rsid w:val="008E2A2D"/>
    <w:rsid w:val="008E2B47"/>
    <w:rsid w:val="008E2C9C"/>
    <w:rsid w:val="008E2E43"/>
    <w:rsid w:val="008E2E8C"/>
    <w:rsid w:val="008E2FDF"/>
    <w:rsid w:val="008E3397"/>
    <w:rsid w:val="008E378A"/>
    <w:rsid w:val="008E38BF"/>
    <w:rsid w:val="008E3BE4"/>
    <w:rsid w:val="008E3F52"/>
    <w:rsid w:val="008E412D"/>
    <w:rsid w:val="008E43BF"/>
    <w:rsid w:val="008E451A"/>
    <w:rsid w:val="008E48FD"/>
    <w:rsid w:val="008E4CA5"/>
    <w:rsid w:val="008E4E17"/>
    <w:rsid w:val="008E52DD"/>
    <w:rsid w:val="008E5412"/>
    <w:rsid w:val="008E5625"/>
    <w:rsid w:val="008E5B5F"/>
    <w:rsid w:val="008E5D5A"/>
    <w:rsid w:val="008E5F7B"/>
    <w:rsid w:val="008E624A"/>
    <w:rsid w:val="008E6788"/>
    <w:rsid w:val="008E6DC4"/>
    <w:rsid w:val="008E743E"/>
    <w:rsid w:val="008E7684"/>
    <w:rsid w:val="008E76C6"/>
    <w:rsid w:val="008E7DB3"/>
    <w:rsid w:val="008E7F9D"/>
    <w:rsid w:val="008F0090"/>
    <w:rsid w:val="008F01AB"/>
    <w:rsid w:val="008F044C"/>
    <w:rsid w:val="008F0460"/>
    <w:rsid w:val="008F06E5"/>
    <w:rsid w:val="008F0BA6"/>
    <w:rsid w:val="008F0CE4"/>
    <w:rsid w:val="008F0F41"/>
    <w:rsid w:val="008F0FBD"/>
    <w:rsid w:val="008F0FC8"/>
    <w:rsid w:val="008F1325"/>
    <w:rsid w:val="008F1CF8"/>
    <w:rsid w:val="008F2201"/>
    <w:rsid w:val="008F2590"/>
    <w:rsid w:val="008F2A8C"/>
    <w:rsid w:val="008F2B76"/>
    <w:rsid w:val="008F3069"/>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789"/>
    <w:rsid w:val="00901837"/>
    <w:rsid w:val="00901845"/>
    <w:rsid w:val="00901ADF"/>
    <w:rsid w:val="00901C88"/>
    <w:rsid w:val="009022BC"/>
    <w:rsid w:val="00902350"/>
    <w:rsid w:val="0090255A"/>
    <w:rsid w:val="00902686"/>
    <w:rsid w:val="00902734"/>
    <w:rsid w:val="009030F3"/>
    <w:rsid w:val="00903153"/>
    <w:rsid w:val="00903281"/>
    <w:rsid w:val="00903F0F"/>
    <w:rsid w:val="00903F59"/>
    <w:rsid w:val="00903F81"/>
    <w:rsid w:val="00904086"/>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59B"/>
    <w:rsid w:val="009076AC"/>
    <w:rsid w:val="00907BEE"/>
    <w:rsid w:val="00907F8A"/>
    <w:rsid w:val="00910874"/>
    <w:rsid w:val="009108A7"/>
    <w:rsid w:val="00910AB6"/>
    <w:rsid w:val="00911A5A"/>
    <w:rsid w:val="00911E1A"/>
    <w:rsid w:val="0091225D"/>
    <w:rsid w:val="009123B9"/>
    <w:rsid w:val="00912A63"/>
    <w:rsid w:val="00912A96"/>
    <w:rsid w:val="00912D79"/>
    <w:rsid w:val="00912F6D"/>
    <w:rsid w:val="00912F81"/>
    <w:rsid w:val="00913AF7"/>
    <w:rsid w:val="00913B67"/>
    <w:rsid w:val="00913F4C"/>
    <w:rsid w:val="0091404B"/>
    <w:rsid w:val="00914145"/>
    <w:rsid w:val="00914215"/>
    <w:rsid w:val="0091423A"/>
    <w:rsid w:val="00914445"/>
    <w:rsid w:val="0091467B"/>
    <w:rsid w:val="00914A5D"/>
    <w:rsid w:val="00914B22"/>
    <w:rsid w:val="00915032"/>
    <w:rsid w:val="00915143"/>
    <w:rsid w:val="009151C0"/>
    <w:rsid w:val="0091537E"/>
    <w:rsid w:val="00915399"/>
    <w:rsid w:val="009154BD"/>
    <w:rsid w:val="0091610F"/>
    <w:rsid w:val="009161BA"/>
    <w:rsid w:val="009163A7"/>
    <w:rsid w:val="00920471"/>
    <w:rsid w:val="0092065F"/>
    <w:rsid w:val="0092078E"/>
    <w:rsid w:val="00920848"/>
    <w:rsid w:val="00920DBA"/>
    <w:rsid w:val="009211F1"/>
    <w:rsid w:val="009216BF"/>
    <w:rsid w:val="00921894"/>
    <w:rsid w:val="009218D2"/>
    <w:rsid w:val="00921A44"/>
    <w:rsid w:val="00921A74"/>
    <w:rsid w:val="00921BF6"/>
    <w:rsid w:val="00921C9F"/>
    <w:rsid w:val="00921ED5"/>
    <w:rsid w:val="00921FA1"/>
    <w:rsid w:val="009225B6"/>
    <w:rsid w:val="00923151"/>
    <w:rsid w:val="0092344E"/>
    <w:rsid w:val="0092354D"/>
    <w:rsid w:val="009235CF"/>
    <w:rsid w:val="00923821"/>
    <w:rsid w:val="00923A52"/>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2E7A"/>
    <w:rsid w:val="009334D4"/>
    <w:rsid w:val="00933700"/>
    <w:rsid w:val="00933871"/>
    <w:rsid w:val="00933D61"/>
    <w:rsid w:val="00933DE4"/>
    <w:rsid w:val="00934044"/>
    <w:rsid w:val="00934B63"/>
    <w:rsid w:val="00934FFD"/>
    <w:rsid w:val="00935727"/>
    <w:rsid w:val="009358B2"/>
    <w:rsid w:val="009359C0"/>
    <w:rsid w:val="00935B52"/>
    <w:rsid w:val="00935BF1"/>
    <w:rsid w:val="009360F7"/>
    <w:rsid w:val="0093634D"/>
    <w:rsid w:val="00936754"/>
    <w:rsid w:val="00936D07"/>
    <w:rsid w:val="009370A6"/>
    <w:rsid w:val="009373AE"/>
    <w:rsid w:val="009373C5"/>
    <w:rsid w:val="00937AC7"/>
    <w:rsid w:val="00937D15"/>
    <w:rsid w:val="009400B0"/>
    <w:rsid w:val="00940A5D"/>
    <w:rsid w:val="00940BCB"/>
    <w:rsid w:val="00940D85"/>
    <w:rsid w:val="00940DF4"/>
    <w:rsid w:val="00940FB5"/>
    <w:rsid w:val="00941259"/>
    <w:rsid w:val="0094148B"/>
    <w:rsid w:val="0094190C"/>
    <w:rsid w:val="00941A1C"/>
    <w:rsid w:val="00941B97"/>
    <w:rsid w:val="00941E76"/>
    <w:rsid w:val="009421B3"/>
    <w:rsid w:val="00942BB8"/>
    <w:rsid w:val="00942E21"/>
    <w:rsid w:val="00942EF9"/>
    <w:rsid w:val="0094335F"/>
    <w:rsid w:val="009435B0"/>
    <w:rsid w:val="0094376F"/>
    <w:rsid w:val="009441F6"/>
    <w:rsid w:val="00944202"/>
    <w:rsid w:val="00944335"/>
    <w:rsid w:val="0094447D"/>
    <w:rsid w:val="0094484A"/>
    <w:rsid w:val="00944AF4"/>
    <w:rsid w:val="009455F7"/>
    <w:rsid w:val="00945B63"/>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231"/>
    <w:rsid w:val="0095130F"/>
    <w:rsid w:val="00951417"/>
    <w:rsid w:val="0095154C"/>
    <w:rsid w:val="00951655"/>
    <w:rsid w:val="0095183E"/>
    <w:rsid w:val="00951995"/>
    <w:rsid w:val="00951C7E"/>
    <w:rsid w:val="00951CF6"/>
    <w:rsid w:val="009524A4"/>
    <w:rsid w:val="0095255B"/>
    <w:rsid w:val="00952ACA"/>
    <w:rsid w:val="00952C70"/>
    <w:rsid w:val="00953424"/>
    <w:rsid w:val="009537A7"/>
    <w:rsid w:val="00953B1F"/>
    <w:rsid w:val="00953C21"/>
    <w:rsid w:val="009548C3"/>
    <w:rsid w:val="00954E67"/>
    <w:rsid w:val="0095506D"/>
    <w:rsid w:val="009551B9"/>
    <w:rsid w:val="0095532F"/>
    <w:rsid w:val="009555E2"/>
    <w:rsid w:val="009557DF"/>
    <w:rsid w:val="009559D6"/>
    <w:rsid w:val="00955A2E"/>
    <w:rsid w:val="00955AD7"/>
    <w:rsid w:val="00955B1F"/>
    <w:rsid w:val="00955C42"/>
    <w:rsid w:val="00955D2B"/>
    <w:rsid w:val="00955D6A"/>
    <w:rsid w:val="00955E8D"/>
    <w:rsid w:val="00956101"/>
    <w:rsid w:val="00956957"/>
    <w:rsid w:val="00956A2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2DC9"/>
    <w:rsid w:val="0096392B"/>
    <w:rsid w:val="0096397B"/>
    <w:rsid w:val="00963CDC"/>
    <w:rsid w:val="00964E3C"/>
    <w:rsid w:val="00964E69"/>
    <w:rsid w:val="0096504D"/>
    <w:rsid w:val="009654F0"/>
    <w:rsid w:val="00965734"/>
    <w:rsid w:val="009658DF"/>
    <w:rsid w:val="009659EA"/>
    <w:rsid w:val="00966232"/>
    <w:rsid w:val="0096691D"/>
    <w:rsid w:val="00966EC4"/>
    <w:rsid w:val="00966F89"/>
    <w:rsid w:val="0096766C"/>
    <w:rsid w:val="00967851"/>
    <w:rsid w:val="00967969"/>
    <w:rsid w:val="00967D2D"/>
    <w:rsid w:val="0097009C"/>
    <w:rsid w:val="00970538"/>
    <w:rsid w:val="00970779"/>
    <w:rsid w:val="00970F29"/>
    <w:rsid w:val="00970F7A"/>
    <w:rsid w:val="00970FE3"/>
    <w:rsid w:val="00971C7D"/>
    <w:rsid w:val="00971EC5"/>
    <w:rsid w:val="00971EC8"/>
    <w:rsid w:val="00971F6B"/>
    <w:rsid w:val="00971FCC"/>
    <w:rsid w:val="00972562"/>
    <w:rsid w:val="00972630"/>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073"/>
    <w:rsid w:val="009765CF"/>
    <w:rsid w:val="00976989"/>
    <w:rsid w:val="00976D1B"/>
    <w:rsid w:val="00976DD8"/>
    <w:rsid w:val="00976FFB"/>
    <w:rsid w:val="00977852"/>
    <w:rsid w:val="009778AB"/>
    <w:rsid w:val="00977921"/>
    <w:rsid w:val="00977EEA"/>
    <w:rsid w:val="00980403"/>
    <w:rsid w:val="009804CB"/>
    <w:rsid w:val="009806D7"/>
    <w:rsid w:val="009809DD"/>
    <w:rsid w:val="00980ACA"/>
    <w:rsid w:val="00980F14"/>
    <w:rsid w:val="00981BAF"/>
    <w:rsid w:val="00981E9B"/>
    <w:rsid w:val="00981EA1"/>
    <w:rsid w:val="00982314"/>
    <w:rsid w:val="00982768"/>
    <w:rsid w:val="00982773"/>
    <w:rsid w:val="00982AB4"/>
    <w:rsid w:val="00982E67"/>
    <w:rsid w:val="00983007"/>
    <w:rsid w:val="00983061"/>
    <w:rsid w:val="00983223"/>
    <w:rsid w:val="00983250"/>
    <w:rsid w:val="0098346C"/>
    <w:rsid w:val="009838CE"/>
    <w:rsid w:val="00983917"/>
    <w:rsid w:val="00983AA9"/>
    <w:rsid w:val="00983B9C"/>
    <w:rsid w:val="00983BD1"/>
    <w:rsid w:val="00983C41"/>
    <w:rsid w:val="00984206"/>
    <w:rsid w:val="009847F9"/>
    <w:rsid w:val="00984BF5"/>
    <w:rsid w:val="00984C8E"/>
    <w:rsid w:val="0098511E"/>
    <w:rsid w:val="00985133"/>
    <w:rsid w:val="0098541D"/>
    <w:rsid w:val="00985BA2"/>
    <w:rsid w:val="00985CA4"/>
    <w:rsid w:val="009867ED"/>
    <w:rsid w:val="00986956"/>
    <w:rsid w:val="00986B31"/>
    <w:rsid w:val="009873AF"/>
    <w:rsid w:val="009873B7"/>
    <w:rsid w:val="009875A6"/>
    <w:rsid w:val="009876A0"/>
    <w:rsid w:val="009879B5"/>
    <w:rsid w:val="009879F4"/>
    <w:rsid w:val="00987A56"/>
    <w:rsid w:val="00987E33"/>
    <w:rsid w:val="0099005F"/>
    <w:rsid w:val="00990794"/>
    <w:rsid w:val="00990E93"/>
    <w:rsid w:val="00990FA1"/>
    <w:rsid w:val="009917F3"/>
    <w:rsid w:val="00991F39"/>
    <w:rsid w:val="00992624"/>
    <w:rsid w:val="009927C4"/>
    <w:rsid w:val="00992A4E"/>
    <w:rsid w:val="00992DD2"/>
    <w:rsid w:val="00992EB7"/>
    <w:rsid w:val="00993075"/>
    <w:rsid w:val="009930C0"/>
    <w:rsid w:val="0099318B"/>
    <w:rsid w:val="0099324C"/>
    <w:rsid w:val="00993627"/>
    <w:rsid w:val="0099367D"/>
    <w:rsid w:val="009936F0"/>
    <w:rsid w:val="00994D59"/>
    <w:rsid w:val="009951AB"/>
    <w:rsid w:val="0099531F"/>
    <w:rsid w:val="00995360"/>
    <w:rsid w:val="009954AD"/>
    <w:rsid w:val="00995C6E"/>
    <w:rsid w:val="00996A8B"/>
    <w:rsid w:val="00996CD4"/>
    <w:rsid w:val="00997033"/>
    <w:rsid w:val="0099731A"/>
    <w:rsid w:val="009975D0"/>
    <w:rsid w:val="009979D6"/>
    <w:rsid w:val="00997CA3"/>
    <w:rsid w:val="009A0212"/>
    <w:rsid w:val="009A031F"/>
    <w:rsid w:val="009A04AC"/>
    <w:rsid w:val="009A0C1F"/>
    <w:rsid w:val="009A12A5"/>
    <w:rsid w:val="009A1B13"/>
    <w:rsid w:val="009A1DFF"/>
    <w:rsid w:val="009A2144"/>
    <w:rsid w:val="009A246A"/>
    <w:rsid w:val="009A2EFA"/>
    <w:rsid w:val="009A3183"/>
    <w:rsid w:val="009A32D7"/>
    <w:rsid w:val="009A3576"/>
    <w:rsid w:val="009A369F"/>
    <w:rsid w:val="009A3A6D"/>
    <w:rsid w:val="009A3AB5"/>
    <w:rsid w:val="009A3BA5"/>
    <w:rsid w:val="009A4AA9"/>
    <w:rsid w:val="009A516A"/>
    <w:rsid w:val="009A56A7"/>
    <w:rsid w:val="009A6127"/>
    <w:rsid w:val="009A61C1"/>
    <w:rsid w:val="009A62DC"/>
    <w:rsid w:val="009A637B"/>
    <w:rsid w:val="009A6456"/>
    <w:rsid w:val="009A6C74"/>
    <w:rsid w:val="009A6EE7"/>
    <w:rsid w:val="009A7154"/>
    <w:rsid w:val="009A739E"/>
    <w:rsid w:val="009A78D1"/>
    <w:rsid w:val="009A7DFB"/>
    <w:rsid w:val="009A7E08"/>
    <w:rsid w:val="009B003C"/>
    <w:rsid w:val="009B03E1"/>
    <w:rsid w:val="009B0C03"/>
    <w:rsid w:val="009B1823"/>
    <w:rsid w:val="009B1EA5"/>
    <w:rsid w:val="009B2051"/>
    <w:rsid w:val="009B253D"/>
    <w:rsid w:val="009B2E47"/>
    <w:rsid w:val="009B3685"/>
    <w:rsid w:val="009B36C4"/>
    <w:rsid w:val="009B3745"/>
    <w:rsid w:val="009B3C79"/>
    <w:rsid w:val="009B3D47"/>
    <w:rsid w:val="009B4250"/>
    <w:rsid w:val="009B4790"/>
    <w:rsid w:val="009B4821"/>
    <w:rsid w:val="009B4C1C"/>
    <w:rsid w:val="009B4C24"/>
    <w:rsid w:val="009B5821"/>
    <w:rsid w:val="009B5D89"/>
    <w:rsid w:val="009B640B"/>
    <w:rsid w:val="009B69DC"/>
    <w:rsid w:val="009B6E6D"/>
    <w:rsid w:val="009B70E9"/>
    <w:rsid w:val="009B7564"/>
    <w:rsid w:val="009B7BB7"/>
    <w:rsid w:val="009B7FFA"/>
    <w:rsid w:val="009C00EF"/>
    <w:rsid w:val="009C0BC1"/>
    <w:rsid w:val="009C0DBE"/>
    <w:rsid w:val="009C11C8"/>
    <w:rsid w:val="009C19BC"/>
    <w:rsid w:val="009C19D2"/>
    <w:rsid w:val="009C1BF9"/>
    <w:rsid w:val="009C1D4B"/>
    <w:rsid w:val="009C1E0C"/>
    <w:rsid w:val="009C2054"/>
    <w:rsid w:val="009C262F"/>
    <w:rsid w:val="009C281C"/>
    <w:rsid w:val="009C2AB0"/>
    <w:rsid w:val="009C2BFE"/>
    <w:rsid w:val="009C3BCE"/>
    <w:rsid w:val="009C3D88"/>
    <w:rsid w:val="009C42A3"/>
    <w:rsid w:val="009C469C"/>
    <w:rsid w:val="009C47B0"/>
    <w:rsid w:val="009C4826"/>
    <w:rsid w:val="009C4A65"/>
    <w:rsid w:val="009C4B76"/>
    <w:rsid w:val="009C520B"/>
    <w:rsid w:val="009C5785"/>
    <w:rsid w:val="009C5874"/>
    <w:rsid w:val="009C6768"/>
    <w:rsid w:val="009C6894"/>
    <w:rsid w:val="009C6B3B"/>
    <w:rsid w:val="009C6B7B"/>
    <w:rsid w:val="009C6E93"/>
    <w:rsid w:val="009C73C4"/>
    <w:rsid w:val="009C7699"/>
    <w:rsid w:val="009C7CE4"/>
    <w:rsid w:val="009C7E31"/>
    <w:rsid w:val="009C7F47"/>
    <w:rsid w:val="009D0361"/>
    <w:rsid w:val="009D0720"/>
    <w:rsid w:val="009D0B26"/>
    <w:rsid w:val="009D0C8D"/>
    <w:rsid w:val="009D1342"/>
    <w:rsid w:val="009D15EA"/>
    <w:rsid w:val="009D1AD3"/>
    <w:rsid w:val="009D1DE3"/>
    <w:rsid w:val="009D1ED3"/>
    <w:rsid w:val="009D1F69"/>
    <w:rsid w:val="009D2118"/>
    <w:rsid w:val="009D22EA"/>
    <w:rsid w:val="009D2399"/>
    <w:rsid w:val="009D2453"/>
    <w:rsid w:val="009D2B62"/>
    <w:rsid w:val="009D2CDE"/>
    <w:rsid w:val="009D394E"/>
    <w:rsid w:val="009D422B"/>
    <w:rsid w:val="009D4303"/>
    <w:rsid w:val="009D46C3"/>
    <w:rsid w:val="009D478C"/>
    <w:rsid w:val="009D483C"/>
    <w:rsid w:val="009D49A4"/>
    <w:rsid w:val="009D4A8E"/>
    <w:rsid w:val="009D4DA3"/>
    <w:rsid w:val="009D4F83"/>
    <w:rsid w:val="009D5BBF"/>
    <w:rsid w:val="009D5D1F"/>
    <w:rsid w:val="009D610C"/>
    <w:rsid w:val="009D61E7"/>
    <w:rsid w:val="009D62E7"/>
    <w:rsid w:val="009D6507"/>
    <w:rsid w:val="009D6624"/>
    <w:rsid w:val="009D6BF6"/>
    <w:rsid w:val="009D6D66"/>
    <w:rsid w:val="009D6F4D"/>
    <w:rsid w:val="009D7489"/>
    <w:rsid w:val="009D75A4"/>
    <w:rsid w:val="009D762F"/>
    <w:rsid w:val="009D7655"/>
    <w:rsid w:val="009D785E"/>
    <w:rsid w:val="009D7F0B"/>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228"/>
    <w:rsid w:val="009E3644"/>
    <w:rsid w:val="009E3790"/>
    <w:rsid w:val="009E3C31"/>
    <w:rsid w:val="009E457F"/>
    <w:rsid w:val="009E4FCC"/>
    <w:rsid w:val="009E550A"/>
    <w:rsid w:val="009E5656"/>
    <w:rsid w:val="009E5AB4"/>
    <w:rsid w:val="009E641D"/>
    <w:rsid w:val="009E6460"/>
    <w:rsid w:val="009E66D9"/>
    <w:rsid w:val="009E6A64"/>
    <w:rsid w:val="009E6BEF"/>
    <w:rsid w:val="009E6FBA"/>
    <w:rsid w:val="009E6FC8"/>
    <w:rsid w:val="009E7776"/>
    <w:rsid w:val="009E7789"/>
    <w:rsid w:val="009E7D86"/>
    <w:rsid w:val="009E7E9B"/>
    <w:rsid w:val="009F0258"/>
    <w:rsid w:val="009F02E1"/>
    <w:rsid w:val="009F056D"/>
    <w:rsid w:val="009F07FC"/>
    <w:rsid w:val="009F0992"/>
    <w:rsid w:val="009F0CD1"/>
    <w:rsid w:val="009F0D2B"/>
    <w:rsid w:val="009F187B"/>
    <w:rsid w:val="009F1933"/>
    <w:rsid w:val="009F1BDD"/>
    <w:rsid w:val="009F1D60"/>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6C4B"/>
    <w:rsid w:val="009F7169"/>
    <w:rsid w:val="009F7731"/>
    <w:rsid w:val="009F7883"/>
    <w:rsid w:val="009F79BE"/>
    <w:rsid w:val="00A0018E"/>
    <w:rsid w:val="00A009A1"/>
    <w:rsid w:val="00A00B60"/>
    <w:rsid w:val="00A00C38"/>
    <w:rsid w:val="00A00C5D"/>
    <w:rsid w:val="00A01006"/>
    <w:rsid w:val="00A015B4"/>
    <w:rsid w:val="00A02060"/>
    <w:rsid w:val="00A025CF"/>
    <w:rsid w:val="00A02B26"/>
    <w:rsid w:val="00A02BEC"/>
    <w:rsid w:val="00A02C96"/>
    <w:rsid w:val="00A02D52"/>
    <w:rsid w:val="00A02E10"/>
    <w:rsid w:val="00A02FBC"/>
    <w:rsid w:val="00A030E6"/>
    <w:rsid w:val="00A0354B"/>
    <w:rsid w:val="00A0367A"/>
    <w:rsid w:val="00A03A1D"/>
    <w:rsid w:val="00A04105"/>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0E"/>
    <w:rsid w:val="00A0648C"/>
    <w:rsid w:val="00A068D2"/>
    <w:rsid w:val="00A06ABB"/>
    <w:rsid w:val="00A06F57"/>
    <w:rsid w:val="00A06FF5"/>
    <w:rsid w:val="00A07065"/>
    <w:rsid w:val="00A07122"/>
    <w:rsid w:val="00A07594"/>
    <w:rsid w:val="00A07654"/>
    <w:rsid w:val="00A07656"/>
    <w:rsid w:val="00A079E4"/>
    <w:rsid w:val="00A07B16"/>
    <w:rsid w:val="00A07DCF"/>
    <w:rsid w:val="00A10230"/>
    <w:rsid w:val="00A105DB"/>
    <w:rsid w:val="00A106FE"/>
    <w:rsid w:val="00A107B6"/>
    <w:rsid w:val="00A10B48"/>
    <w:rsid w:val="00A11418"/>
    <w:rsid w:val="00A114B5"/>
    <w:rsid w:val="00A115BF"/>
    <w:rsid w:val="00A1181A"/>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4B98"/>
    <w:rsid w:val="00A1516B"/>
    <w:rsid w:val="00A156CF"/>
    <w:rsid w:val="00A157EC"/>
    <w:rsid w:val="00A158D3"/>
    <w:rsid w:val="00A159E8"/>
    <w:rsid w:val="00A15F2F"/>
    <w:rsid w:val="00A16150"/>
    <w:rsid w:val="00A1617C"/>
    <w:rsid w:val="00A163A7"/>
    <w:rsid w:val="00A16510"/>
    <w:rsid w:val="00A1686F"/>
    <w:rsid w:val="00A16FBE"/>
    <w:rsid w:val="00A17180"/>
    <w:rsid w:val="00A17345"/>
    <w:rsid w:val="00A17648"/>
    <w:rsid w:val="00A1789B"/>
    <w:rsid w:val="00A179CC"/>
    <w:rsid w:val="00A17A52"/>
    <w:rsid w:val="00A17FA0"/>
    <w:rsid w:val="00A20215"/>
    <w:rsid w:val="00A20232"/>
    <w:rsid w:val="00A205BF"/>
    <w:rsid w:val="00A205D4"/>
    <w:rsid w:val="00A20E66"/>
    <w:rsid w:val="00A2104B"/>
    <w:rsid w:val="00A2108C"/>
    <w:rsid w:val="00A210E9"/>
    <w:rsid w:val="00A21457"/>
    <w:rsid w:val="00A218AE"/>
    <w:rsid w:val="00A21A9D"/>
    <w:rsid w:val="00A21AAA"/>
    <w:rsid w:val="00A21E51"/>
    <w:rsid w:val="00A2208A"/>
    <w:rsid w:val="00A22132"/>
    <w:rsid w:val="00A22207"/>
    <w:rsid w:val="00A22664"/>
    <w:rsid w:val="00A22D35"/>
    <w:rsid w:val="00A23243"/>
    <w:rsid w:val="00A23590"/>
    <w:rsid w:val="00A237E1"/>
    <w:rsid w:val="00A23919"/>
    <w:rsid w:val="00A23921"/>
    <w:rsid w:val="00A23E0D"/>
    <w:rsid w:val="00A24002"/>
    <w:rsid w:val="00A2470A"/>
    <w:rsid w:val="00A2481C"/>
    <w:rsid w:val="00A24CCF"/>
    <w:rsid w:val="00A25296"/>
    <w:rsid w:val="00A253C6"/>
    <w:rsid w:val="00A2585A"/>
    <w:rsid w:val="00A25891"/>
    <w:rsid w:val="00A25C9D"/>
    <w:rsid w:val="00A261E4"/>
    <w:rsid w:val="00A2642D"/>
    <w:rsid w:val="00A265D9"/>
    <w:rsid w:val="00A26883"/>
    <w:rsid w:val="00A269AE"/>
    <w:rsid w:val="00A26AC2"/>
    <w:rsid w:val="00A26D60"/>
    <w:rsid w:val="00A26EE0"/>
    <w:rsid w:val="00A2702B"/>
    <w:rsid w:val="00A27322"/>
    <w:rsid w:val="00A276E7"/>
    <w:rsid w:val="00A279DC"/>
    <w:rsid w:val="00A27FE4"/>
    <w:rsid w:val="00A30102"/>
    <w:rsid w:val="00A301F9"/>
    <w:rsid w:val="00A30703"/>
    <w:rsid w:val="00A30791"/>
    <w:rsid w:val="00A30BAE"/>
    <w:rsid w:val="00A30F50"/>
    <w:rsid w:val="00A310D5"/>
    <w:rsid w:val="00A3135B"/>
    <w:rsid w:val="00A313D0"/>
    <w:rsid w:val="00A314A9"/>
    <w:rsid w:val="00A31591"/>
    <w:rsid w:val="00A31E88"/>
    <w:rsid w:val="00A31EB5"/>
    <w:rsid w:val="00A3215B"/>
    <w:rsid w:val="00A321EE"/>
    <w:rsid w:val="00A3226E"/>
    <w:rsid w:val="00A32284"/>
    <w:rsid w:val="00A325C2"/>
    <w:rsid w:val="00A325CC"/>
    <w:rsid w:val="00A327E2"/>
    <w:rsid w:val="00A32937"/>
    <w:rsid w:val="00A329BB"/>
    <w:rsid w:val="00A32C37"/>
    <w:rsid w:val="00A3321F"/>
    <w:rsid w:val="00A3331F"/>
    <w:rsid w:val="00A3393A"/>
    <w:rsid w:val="00A339B7"/>
    <w:rsid w:val="00A34012"/>
    <w:rsid w:val="00A34685"/>
    <w:rsid w:val="00A34DA0"/>
    <w:rsid w:val="00A35A0B"/>
    <w:rsid w:val="00A35BD0"/>
    <w:rsid w:val="00A362CB"/>
    <w:rsid w:val="00A36C77"/>
    <w:rsid w:val="00A36E51"/>
    <w:rsid w:val="00A372DF"/>
    <w:rsid w:val="00A37413"/>
    <w:rsid w:val="00A37456"/>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B87"/>
    <w:rsid w:val="00A42C3B"/>
    <w:rsid w:val="00A42F2F"/>
    <w:rsid w:val="00A4339C"/>
    <w:rsid w:val="00A43560"/>
    <w:rsid w:val="00A43916"/>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E45"/>
    <w:rsid w:val="00A46FAD"/>
    <w:rsid w:val="00A47089"/>
    <w:rsid w:val="00A47B4B"/>
    <w:rsid w:val="00A47FC5"/>
    <w:rsid w:val="00A5044D"/>
    <w:rsid w:val="00A50B00"/>
    <w:rsid w:val="00A50D49"/>
    <w:rsid w:val="00A50E3A"/>
    <w:rsid w:val="00A51140"/>
    <w:rsid w:val="00A511FB"/>
    <w:rsid w:val="00A5123A"/>
    <w:rsid w:val="00A514EB"/>
    <w:rsid w:val="00A521E0"/>
    <w:rsid w:val="00A524C8"/>
    <w:rsid w:val="00A5291D"/>
    <w:rsid w:val="00A52954"/>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47A"/>
    <w:rsid w:val="00A565DC"/>
    <w:rsid w:val="00A56618"/>
    <w:rsid w:val="00A5670B"/>
    <w:rsid w:val="00A56735"/>
    <w:rsid w:val="00A56C2C"/>
    <w:rsid w:val="00A57311"/>
    <w:rsid w:val="00A575D1"/>
    <w:rsid w:val="00A57BD6"/>
    <w:rsid w:val="00A57EC0"/>
    <w:rsid w:val="00A57F96"/>
    <w:rsid w:val="00A6065A"/>
    <w:rsid w:val="00A606AC"/>
    <w:rsid w:val="00A609BC"/>
    <w:rsid w:val="00A60B4F"/>
    <w:rsid w:val="00A60E20"/>
    <w:rsid w:val="00A60EBB"/>
    <w:rsid w:val="00A61092"/>
    <w:rsid w:val="00A615A0"/>
    <w:rsid w:val="00A615AF"/>
    <w:rsid w:val="00A61695"/>
    <w:rsid w:val="00A61828"/>
    <w:rsid w:val="00A6189D"/>
    <w:rsid w:val="00A619B5"/>
    <w:rsid w:val="00A61F65"/>
    <w:rsid w:val="00A621F3"/>
    <w:rsid w:val="00A623EF"/>
    <w:rsid w:val="00A62454"/>
    <w:rsid w:val="00A627E0"/>
    <w:rsid w:val="00A62953"/>
    <w:rsid w:val="00A6306C"/>
    <w:rsid w:val="00A63143"/>
    <w:rsid w:val="00A63244"/>
    <w:rsid w:val="00A6367F"/>
    <w:rsid w:val="00A63872"/>
    <w:rsid w:val="00A63919"/>
    <w:rsid w:val="00A63A37"/>
    <w:rsid w:val="00A64196"/>
    <w:rsid w:val="00A647A9"/>
    <w:rsid w:val="00A649B4"/>
    <w:rsid w:val="00A64BC7"/>
    <w:rsid w:val="00A64EB1"/>
    <w:rsid w:val="00A651DD"/>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04"/>
    <w:rsid w:val="00A67A8E"/>
    <w:rsid w:val="00A67AC6"/>
    <w:rsid w:val="00A70A35"/>
    <w:rsid w:val="00A70D82"/>
    <w:rsid w:val="00A712D3"/>
    <w:rsid w:val="00A7141F"/>
    <w:rsid w:val="00A71D6B"/>
    <w:rsid w:val="00A71F00"/>
    <w:rsid w:val="00A724AB"/>
    <w:rsid w:val="00A726A3"/>
    <w:rsid w:val="00A726DE"/>
    <w:rsid w:val="00A7300C"/>
    <w:rsid w:val="00A73242"/>
    <w:rsid w:val="00A732BC"/>
    <w:rsid w:val="00A73873"/>
    <w:rsid w:val="00A739AB"/>
    <w:rsid w:val="00A73A4E"/>
    <w:rsid w:val="00A73D4C"/>
    <w:rsid w:val="00A744A2"/>
    <w:rsid w:val="00A74598"/>
    <w:rsid w:val="00A745D9"/>
    <w:rsid w:val="00A74E04"/>
    <w:rsid w:val="00A74F6C"/>
    <w:rsid w:val="00A75112"/>
    <w:rsid w:val="00A75212"/>
    <w:rsid w:val="00A7538B"/>
    <w:rsid w:val="00A75920"/>
    <w:rsid w:val="00A75DE7"/>
    <w:rsid w:val="00A76336"/>
    <w:rsid w:val="00A7634B"/>
    <w:rsid w:val="00A763A2"/>
    <w:rsid w:val="00A764B9"/>
    <w:rsid w:val="00A76696"/>
    <w:rsid w:val="00A76A52"/>
    <w:rsid w:val="00A76BF2"/>
    <w:rsid w:val="00A7707F"/>
    <w:rsid w:val="00A770A5"/>
    <w:rsid w:val="00A7735F"/>
    <w:rsid w:val="00A77496"/>
    <w:rsid w:val="00A806D6"/>
    <w:rsid w:val="00A80951"/>
    <w:rsid w:val="00A8134F"/>
    <w:rsid w:val="00A8135C"/>
    <w:rsid w:val="00A81633"/>
    <w:rsid w:val="00A81694"/>
    <w:rsid w:val="00A81D9B"/>
    <w:rsid w:val="00A8221B"/>
    <w:rsid w:val="00A82462"/>
    <w:rsid w:val="00A82508"/>
    <w:rsid w:val="00A8288F"/>
    <w:rsid w:val="00A82C1E"/>
    <w:rsid w:val="00A831F0"/>
    <w:rsid w:val="00A83309"/>
    <w:rsid w:val="00A834B1"/>
    <w:rsid w:val="00A839C8"/>
    <w:rsid w:val="00A83BF1"/>
    <w:rsid w:val="00A83CA0"/>
    <w:rsid w:val="00A84298"/>
    <w:rsid w:val="00A844CE"/>
    <w:rsid w:val="00A84BA7"/>
    <w:rsid w:val="00A84EBF"/>
    <w:rsid w:val="00A85237"/>
    <w:rsid w:val="00A8523D"/>
    <w:rsid w:val="00A85537"/>
    <w:rsid w:val="00A85661"/>
    <w:rsid w:val="00A85FFF"/>
    <w:rsid w:val="00A867E7"/>
    <w:rsid w:val="00A86F67"/>
    <w:rsid w:val="00A86FEF"/>
    <w:rsid w:val="00A8706A"/>
    <w:rsid w:val="00A87482"/>
    <w:rsid w:val="00A87F4E"/>
    <w:rsid w:val="00A90134"/>
    <w:rsid w:val="00A901CB"/>
    <w:rsid w:val="00A90306"/>
    <w:rsid w:val="00A905F1"/>
    <w:rsid w:val="00A907A0"/>
    <w:rsid w:val="00A90E27"/>
    <w:rsid w:val="00A911F4"/>
    <w:rsid w:val="00A91218"/>
    <w:rsid w:val="00A91469"/>
    <w:rsid w:val="00A9164F"/>
    <w:rsid w:val="00A916F5"/>
    <w:rsid w:val="00A91F3E"/>
    <w:rsid w:val="00A920BD"/>
    <w:rsid w:val="00A92457"/>
    <w:rsid w:val="00A927EE"/>
    <w:rsid w:val="00A92B81"/>
    <w:rsid w:val="00A92C16"/>
    <w:rsid w:val="00A92CE5"/>
    <w:rsid w:val="00A92D31"/>
    <w:rsid w:val="00A92E61"/>
    <w:rsid w:val="00A934FE"/>
    <w:rsid w:val="00A93800"/>
    <w:rsid w:val="00A938E5"/>
    <w:rsid w:val="00A93942"/>
    <w:rsid w:val="00A93BDA"/>
    <w:rsid w:val="00A93E34"/>
    <w:rsid w:val="00A93FAE"/>
    <w:rsid w:val="00A944E9"/>
    <w:rsid w:val="00A94A70"/>
    <w:rsid w:val="00A94BB8"/>
    <w:rsid w:val="00A9505F"/>
    <w:rsid w:val="00A9508C"/>
    <w:rsid w:val="00A9526D"/>
    <w:rsid w:val="00A95A3E"/>
    <w:rsid w:val="00A95B08"/>
    <w:rsid w:val="00A96058"/>
    <w:rsid w:val="00A964EC"/>
    <w:rsid w:val="00A9692B"/>
    <w:rsid w:val="00A96CF6"/>
    <w:rsid w:val="00A96D7E"/>
    <w:rsid w:val="00A9727C"/>
    <w:rsid w:val="00A974D4"/>
    <w:rsid w:val="00A97666"/>
    <w:rsid w:val="00A97795"/>
    <w:rsid w:val="00A97A08"/>
    <w:rsid w:val="00A97B8C"/>
    <w:rsid w:val="00A97DA7"/>
    <w:rsid w:val="00A97DBD"/>
    <w:rsid w:val="00A97EF9"/>
    <w:rsid w:val="00AA0003"/>
    <w:rsid w:val="00AA0C41"/>
    <w:rsid w:val="00AA0D9A"/>
    <w:rsid w:val="00AA1264"/>
    <w:rsid w:val="00AA14B9"/>
    <w:rsid w:val="00AA158B"/>
    <w:rsid w:val="00AA1705"/>
    <w:rsid w:val="00AA1740"/>
    <w:rsid w:val="00AA1D12"/>
    <w:rsid w:val="00AA1EEC"/>
    <w:rsid w:val="00AA210C"/>
    <w:rsid w:val="00AA27F9"/>
    <w:rsid w:val="00AA29F2"/>
    <w:rsid w:val="00AA2CD8"/>
    <w:rsid w:val="00AA30A2"/>
    <w:rsid w:val="00AA3BB9"/>
    <w:rsid w:val="00AA461D"/>
    <w:rsid w:val="00AA4C09"/>
    <w:rsid w:val="00AA4F41"/>
    <w:rsid w:val="00AA5584"/>
    <w:rsid w:val="00AA576F"/>
    <w:rsid w:val="00AA593B"/>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56E"/>
    <w:rsid w:val="00AB370B"/>
    <w:rsid w:val="00AB3865"/>
    <w:rsid w:val="00AB3B8D"/>
    <w:rsid w:val="00AB3C63"/>
    <w:rsid w:val="00AB3E16"/>
    <w:rsid w:val="00AB3E3E"/>
    <w:rsid w:val="00AB3F13"/>
    <w:rsid w:val="00AB4157"/>
    <w:rsid w:val="00AB42FF"/>
    <w:rsid w:val="00AB4300"/>
    <w:rsid w:val="00AB476F"/>
    <w:rsid w:val="00AB513E"/>
    <w:rsid w:val="00AB51DA"/>
    <w:rsid w:val="00AB53BA"/>
    <w:rsid w:val="00AB57AD"/>
    <w:rsid w:val="00AB583A"/>
    <w:rsid w:val="00AB58EA"/>
    <w:rsid w:val="00AB5D25"/>
    <w:rsid w:val="00AB5FA5"/>
    <w:rsid w:val="00AB607B"/>
    <w:rsid w:val="00AB642C"/>
    <w:rsid w:val="00AB644A"/>
    <w:rsid w:val="00AB6458"/>
    <w:rsid w:val="00AB6CA0"/>
    <w:rsid w:val="00AB76D5"/>
    <w:rsid w:val="00AB7787"/>
    <w:rsid w:val="00AB78AC"/>
    <w:rsid w:val="00AB7913"/>
    <w:rsid w:val="00AC0169"/>
    <w:rsid w:val="00AC01AF"/>
    <w:rsid w:val="00AC0541"/>
    <w:rsid w:val="00AC0CC3"/>
    <w:rsid w:val="00AC1281"/>
    <w:rsid w:val="00AC1554"/>
    <w:rsid w:val="00AC18D2"/>
    <w:rsid w:val="00AC1B26"/>
    <w:rsid w:val="00AC21BA"/>
    <w:rsid w:val="00AC22C7"/>
    <w:rsid w:val="00AC2D4E"/>
    <w:rsid w:val="00AC2EB3"/>
    <w:rsid w:val="00AC3084"/>
    <w:rsid w:val="00AC32A6"/>
    <w:rsid w:val="00AC3431"/>
    <w:rsid w:val="00AC38E9"/>
    <w:rsid w:val="00AC45D6"/>
    <w:rsid w:val="00AC4D1B"/>
    <w:rsid w:val="00AC4D53"/>
    <w:rsid w:val="00AC4D9E"/>
    <w:rsid w:val="00AC4E2E"/>
    <w:rsid w:val="00AC5AAC"/>
    <w:rsid w:val="00AC5C2A"/>
    <w:rsid w:val="00AC61B3"/>
    <w:rsid w:val="00AC63F4"/>
    <w:rsid w:val="00AC6786"/>
    <w:rsid w:val="00AC6C21"/>
    <w:rsid w:val="00AC71FA"/>
    <w:rsid w:val="00AC7470"/>
    <w:rsid w:val="00AC7DE9"/>
    <w:rsid w:val="00AD00D6"/>
    <w:rsid w:val="00AD0C31"/>
    <w:rsid w:val="00AD0F0A"/>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2D"/>
    <w:rsid w:val="00AD3BEC"/>
    <w:rsid w:val="00AD4280"/>
    <w:rsid w:val="00AD4597"/>
    <w:rsid w:val="00AD48DD"/>
    <w:rsid w:val="00AD48F9"/>
    <w:rsid w:val="00AD4C34"/>
    <w:rsid w:val="00AD5433"/>
    <w:rsid w:val="00AD57E1"/>
    <w:rsid w:val="00AD581C"/>
    <w:rsid w:val="00AD5836"/>
    <w:rsid w:val="00AD59E9"/>
    <w:rsid w:val="00AD6061"/>
    <w:rsid w:val="00AD6980"/>
    <w:rsid w:val="00AD69A7"/>
    <w:rsid w:val="00AD6C7F"/>
    <w:rsid w:val="00AD70C9"/>
    <w:rsid w:val="00AD732B"/>
    <w:rsid w:val="00AD75A6"/>
    <w:rsid w:val="00AD7927"/>
    <w:rsid w:val="00AD7A82"/>
    <w:rsid w:val="00AD7E17"/>
    <w:rsid w:val="00AE006F"/>
    <w:rsid w:val="00AE0160"/>
    <w:rsid w:val="00AE0BB1"/>
    <w:rsid w:val="00AE0D23"/>
    <w:rsid w:val="00AE0E9E"/>
    <w:rsid w:val="00AE14B7"/>
    <w:rsid w:val="00AE177D"/>
    <w:rsid w:val="00AE19D1"/>
    <w:rsid w:val="00AE213E"/>
    <w:rsid w:val="00AE2205"/>
    <w:rsid w:val="00AE232B"/>
    <w:rsid w:val="00AE26F5"/>
    <w:rsid w:val="00AE2968"/>
    <w:rsid w:val="00AE2C33"/>
    <w:rsid w:val="00AE3004"/>
    <w:rsid w:val="00AE3627"/>
    <w:rsid w:val="00AE3839"/>
    <w:rsid w:val="00AE3AF4"/>
    <w:rsid w:val="00AE42D1"/>
    <w:rsid w:val="00AE4557"/>
    <w:rsid w:val="00AE4A1F"/>
    <w:rsid w:val="00AE4AE0"/>
    <w:rsid w:val="00AE4C55"/>
    <w:rsid w:val="00AE4F01"/>
    <w:rsid w:val="00AE54E0"/>
    <w:rsid w:val="00AE583E"/>
    <w:rsid w:val="00AE5C22"/>
    <w:rsid w:val="00AE5E95"/>
    <w:rsid w:val="00AE6433"/>
    <w:rsid w:val="00AE6584"/>
    <w:rsid w:val="00AE679C"/>
    <w:rsid w:val="00AE69BD"/>
    <w:rsid w:val="00AE6D12"/>
    <w:rsid w:val="00AE723D"/>
    <w:rsid w:val="00AE74CE"/>
    <w:rsid w:val="00AE7751"/>
    <w:rsid w:val="00AE780C"/>
    <w:rsid w:val="00AE7992"/>
    <w:rsid w:val="00AE7BBF"/>
    <w:rsid w:val="00AF004E"/>
    <w:rsid w:val="00AF0069"/>
    <w:rsid w:val="00AF055D"/>
    <w:rsid w:val="00AF0787"/>
    <w:rsid w:val="00AF0F60"/>
    <w:rsid w:val="00AF0FFE"/>
    <w:rsid w:val="00AF1414"/>
    <w:rsid w:val="00AF15C3"/>
    <w:rsid w:val="00AF19CD"/>
    <w:rsid w:val="00AF1C80"/>
    <w:rsid w:val="00AF2283"/>
    <w:rsid w:val="00AF22C2"/>
    <w:rsid w:val="00AF22F6"/>
    <w:rsid w:val="00AF25F3"/>
    <w:rsid w:val="00AF28B0"/>
    <w:rsid w:val="00AF2DED"/>
    <w:rsid w:val="00AF2FC8"/>
    <w:rsid w:val="00AF2FFD"/>
    <w:rsid w:val="00AF3560"/>
    <w:rsid w:val="00AF37AD"/>
    <w:rsid w:val="00AF3C80"/>
    <w:rsid w:val="00AF3C8C"/>
    <w:rsid w:val="00AF4095"/>
    <w:rsid w:val="00AF41FC"/>
    <w:rsid w:val="00AF4447"/>
    <w:rsid w:val="00AF44B6"/>
    <w:rsid w:val="00AF457C"/>
    <w:rsid w:val="00AF479D"/>
    <w:rsid w:val="00AF4ABD"/>
    <w:rsid w:val="00AF5363"/>
    <w:rsid w:val="00AF5F78"/>
    <w:rsid w:val="00AF6357"/>
    <w:rsid w:val="00AF63A9"/>
    <w:rsid w:val="00AF6591"/>
    <w:rsid w:val="00AF66F1"/>
    <w:rsid w:val="00AF6A76"/>
    <w:rsid w:val="00AF6B1B"/>
    <w:rsid w:val="00AF7363"/>
    <w:rsid w:val="00AF738A"/>
    <w:rsid w:val="00AF7ED9"/>
    <w:rsid w:val="00AF7F09"/>
    <w:rsid w:val="00AF7F0E"/>
    <w:rsid w:val="00B002BA"/>
    <w:rsid w:val="00B00306"/>
    <w:rsid w:val="00B00D62"/>
    <w:rsid w:val="00B00EB7"/>
    <w:rsid w:val="00B010D3"/>
    <w:rsid w:val="00B0117E"/>
    <w:rsid w:val="00B01B8E"/>
    <w:rsid w:val="00B01CC2"/>
    <w:rsid w:val="00B01F0D"/>
    <w:rsid w:val="00B01F8E"/>
    <w:rsid w:val="00B02014"/>
    <w:rsid w:val="00B0226D"/>
    <w:rsid w:val="00B023FC"/>
    <w:rsid w:val="00B029BF"/>
    <w:rsid w:val="00B02A4C"/>
    <w:rsid w:val="00B02AD0"/>
    <w:rsid w:val="00B02D54"/>
    <w:rsid w:val="00B03101"/>
    <w:rsid w:val="00B032D4"/>
    <w:rsid w:val="00B03731"/>
    <w:rsid w:val="00B039CE"/>
    <w:rsid w:val="00B03BB8"/>
    <w:rsid w:val="00B03D26"/>
    <w:rsid w:val="00B04083"/>
    <w:rsid w:val="00B041F1"/>
    <w:rsid w:val="00B0475A"/>
    <w:rsid w:val="00B04778"/>
    <w:rsid w:val="00B04AD7"/>
    <w:rsid w:val="00B04D36"/>
    <w:rsid w:val="00B04DE3"/>
    <w:rsid w:val="00B04F11"/>
    <w:rsid w:val="00B0540A"/>
    <w:rsid w:val="00B05688"/>
    <w:rsid w:val="00B0588E"/>
    <w:rsid w:val="00B05E52"/>
    <w:rsid w:val="00B06771"/>
    <w:rsid w:val="00B06C77"/>
    <w:rsid w:val="00B07390"/>
    <w:rsid w:val="00B075D0"/>
    <w:rsid w:val="00B075EC"/>
    <w:rsid w:val="00B076A7"/>
    <w:rsid w:val="00B076C4"/>
    <w:rsid w:val="00B07CBE"/>
    <w:rsid w:val="00B07FC0"/>
    <w:rsid w:val="00B108ED"/>
    <w:rsid w:val="00B10931"/>
    <w:rsid w:val="00B1093D"/>
    <w:rsid w:val="00B10BE8"/>
    <w:rsid w:val="00B10DF3"/>
    <w:rsid w:val="00B1167A"/>
    <w:rsid w:val="00B11882"/>
    <w:rsid w:val="00B1198C"/>
    <w:rsid w:val="00B11E29"/>
    <w:rsid w:val="00B12325"/>
    <w:rsid w:val="00B12603"/>
    <w:rsid w:val="00B12A8C"/>
    <w:rsid w:val="00B13003"/>
    <w:rsid w:val="00B137BE"/>
    <w:rsid w:val="00B13829"/>
    <w:rsid w:val="00B13F1F"/>
    <w:rsid w:val="00B14251"/>
    <w:rsid w:val="00B14299"/>
    <w:rsid w:val="00B147CC"/>
    <w:rsid w:val="00B14957"/>
    <w:rsid w:val="00B14EF5"/>
    <w:rsid w:val="00B15141"/>
    <w:rsid w:val="00B151C6"/>
    <w:rsid w:val="00B15259"/>
    <w:rsid w:val="00B16783"/>
    <w:rsid w:val="00B16815"/>
    <w:rsid w:val="00B16B5F"/>
    <w:rsid w:val="00B16D08"/>
    <w:rsid w:val="00B1736C"/>
    <w:rsid w:val="00B17744"/>
    <w:rsid w:val="00B17D3E"/>
    <w:rsid w:val="00B17E48"/>
    <w:rsid w:val="00B20057"/>
    <w:rsid w:val="00B2043A"/>
    <w:rsid w:val="00B2068D"/>
    <w:rsid w:val="00B20715"/>
    <w:rsid w:val="00B20CD7"/>
    <w:rsid w:val="00B20E2B"/>
    <w:rsid w:val="00B20F3D"/>
    <w:rsid w:val="00B21016"/>
    <w:rsid w:val="00B21019"/>
    <w:rsid w:val="00B2128B"/>
    <w:rsid w:val="00B215F9"/>
    <w:rsid w:val="00B217CD"/>
    <w:rsid w:val="00B21B67"/>
    <w:rsid w:val="00B21CA7"/>
    <w:rsid w:val="00B21F1A"/>
    <w:rsid w:val="00B22472"/>
    <w:rsid w:val="00B232CB"/>
    <w:rsid w:val="00B233A9"/>
    <w:rsid w:val="00B2397F"/>
    <w:rsid w:val="00B239CC"/>
    <w:rsid w:val="00B23B42"/>
    <w:rsid w:val="00B23C57"/>
    <w:rsid w:val="00B23E2E"/>
    <w:rsid w:val="00B247C6"/>
    <w:rsid w:val="00B24E83"/>
    <w:rsid w:val="00B24F49"/>
    <w:rsid w:val="00B25496"/>
    <w:rsid w:val="00B25585"/>
    <w:rsid w:val="00B2571D"/>
    <w:rsid w:val="00B25A0E"/>
    <w:rsid w:val="00B25A70"/>
    <w:rsid w:val="00B25BD8"/>
    <w:rsid w:val="00B25CAC"/>
    <w:rsid w:val="00B25E1D"/>
    <w:rsid w:val="00B25E93"/>
    <w:rsid w:val="00B25F9A"/>
    <w:rsid w:val="00B2613A"/>
    <w:rsid w:val="00B263BE"/>
    <w:rsid w:val="00B269CE"/>
    <w:rsid w:val="00B2757B"/>
    <w:rsid w:val="00B2769D"/>
    <w:rsid w:val="00B27D54"/>
    <w:rsid w:val="00B30E60"/>
    <w:rsid w:val="00B30FB5"/>
    <w:rsid w:val="00B313DA"/>
    <w:rsid w:val="00B3176C"/>
    <w:rsid w:val="00B317EB"/>
    <w:rsid w:val="00B31A99"/>
    <w:rsid w:val="00B31E5F"/>
    <w:rsid w:val="00B322A7"/>
    <w:rsid w:val="00B3233F"/>
    <w:rsid w:val="00B32435"/>
    <w:rsid w:val="00B32607"/>
    <w:rsid w:val="00B326BE"/>
    <w:rsid w:val="00B32F7F"/>
    <w:rsid w:val="00B33126"/>
    <w:rsid w:val="00B3382B"/>
    <w:rsid w:val="00B338CE"/>
    <w:rsid w:val="00B3396B"/>
    <w:rsid w:val="00B33F7C"/>
    <w:rsid w:val="00B34390"/>
    <w:rsid w:val="00B343A0"/>
    <w:rsid w:val="00B3442C"/>
    <w:rsid w:val="00B3539A"/>
    <w:rsid w:val="00B35673"/>
    <w:rsid w:val="00B35CB3"/>
    <w:rsid w:val="00B35F8E"/>
    <w:rsid w:val="00B369DE"/>
    <w:rsid w:val="00B37188"/>
    <w:rsid w:val="00B4003E"/>
    <w:rsid w:val="00B40292"/>
    <w:rsid w:val="00B406B2"/>
    <w:rsid w:val="00B406EF"/>
    <w:rsid w:val="00B40CF0"/>
    <w:rsid w:val="00B40D73"/>
    <w:rsid w:val="00B4110D"/>
    <w:rsid w:val="00B411A3"/>
    <w:rsid w:val="00B412CB"/>
    <w:rsid w:val="00B416D8"/>
    <w:rsid w:val="00B41B34"/>
    <w:rsid w:val="00B42879"/>
    <w:rsid w:val="00B42A86"/>
    <w:rsid w:val="00B430D3"/>
    <w:rsid w:val="00B437BD"/>
    <w:rsid w:val="00B43985"/>
    <w:rsid w:val="00B439FA"/>
    <w:rsid w:val="00B43D4D"/>
    <w:rsid w:val="00B43FA3"/>
    <w:rsid w:val="00B440CF"/>
    <w:rsid w:val="00B4418B"/>
    <w:rsid w:val="00B443C5"/>
    <w:rsid w:val="00B4485B"/>
    <w:rsid w:val="00B45072"/>
    <w:rsid w:val="00B453AD"/>
    <w:rsid w:val="00B45A61"/>
    <w:rsid w:val="00B45AC0"/>
    <w:rsid w:val="00B46501"/>
    <w:rsid w:val="00B468C3"/>
    <w:rsid w:val="00B469B1"/>
    <w:rsid w:val="00B4730E"/>
    <w:rsid w:val="00B47784"/>
    <w:rsid w:val="00B4783F"/>
    <w:rsid w:val="00B47858"/>
    <w:rsid w:val="00B47CEF"/>
    <w:rsid w:val="00B47D6A"/>
    <w:rsid w:val="00B47EF4"/>
    <w:rsid w:val="00B50261"/>
    <w:rsid w:val="00B504F7"/>
    <w:rsid w:val="00B50531"/>
    <w:rsid w:val="00B50810"/>
    <w:rsid w:val="00B50933"/>
    <w:rsid w:val="00B50935"/>
    <w:rsid w:val="00B509C0"/>
    <w:rsid w:val="00B50D6E"/>
    <w:rsid w:val="00B50E09"/>
    <w:rsid w:val="00B51420"/>
    <w:rsid w:val="00B51526"/>
    <w:rsid w:val="00B517F1"/>
    <w:rsid w:val="00B51A40"/>
    <w:rsid w:val="00B5213E"/>
    <w:rsid w:val="00B5238F"/>
    <w:rsid w:val="00B5278D"/>
    <w:rsid w:val="00B529F2"/>
    <w:rsid w:val="00B52D29"/>
    <w:rsid w:val="00B52EC8"/>
    <w:rsid w:val="00B5370C"/>
    <w:rsid w:val="00B538FF"/>
    <w:rsid w:val="00B53EF5"/>
    <w:rsid w:val="00B542BA"/>
    <w:rsid w:val="00B545C8"/>
    <w:rsid w:val="00B54708"/>
    <w:rsid w:val="00B54989"/>
    <w:rsid w:val="00B54CC5"/>
    <w:rsid w:val="00B54F0E"/>
    <w:rsid w:val="00B553CF"/>
    <w:rsid w:val="00B555B8"/>
    <w:rsid w:val="00B555DF"/>
    <w:rsid w:val="00B55ACA"/>
    <w:rsid w:val="00B55BE8"/>
    <w:rsid w:val="00B56198"/>
    <w:rsid w:val="00B561BD"/>
    <w:rsid w:val="00B566E0"/>
    <w:rsid w:val="00B5685D"/>
    <w:rsid w:val="00B56E91"/>
    <w:rsid w:val="00B56F22"/>
    <w:rsid w:val="00B574BA"/>
    <w:rsid w:val="00B57861"/>
    <w:rsid w:val="00B57DCF"/>
    <w:rsid w:val="00B57E18"/>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919"/>
    <w:rsid w:val="00B62A18"/>
    <w:rsid w:val="00B62CD3"/>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0F5"/>
    <w:rsid w:val="00B719D7"/>
    <w:rsid w:val="00B71A5D"/>
    <w:rsid w:val="00B7210A"/>
    <w:rsid w:val="00B724AF"/>
    <w:rsid w:val="00B7273B"/>
    <w:rsid w:val="00B727B8"/>
    <w:rsid w:val="00B72D7A"/>
    <w:rsid w:val="00B73453"/>
    <w:rsid w:val="00B737C7"/>
    <w:rsid w:val="00B73D6D"/>
    <w:rsid w:val="00B73E00"/>
    <w:rsid w:val="00B73E31"/>
    <w:rsid w:val="00B74A0D"/>
    <w:rsid w:val="00B74BE9"/>
    <w:rsid w:val="00B74CF4"/>
    <w:rsid w:val="00B74EC0"/>
    <w:rsid w:val="00B75542"/>
    <w:rsid w:val="00B75667"/>
    <w:rsid w:val="00B759C2"/>
    <w:rsid w:val="00B75A5C"/>
    <w:rsid w:val="00B76383"/>
    <w:rsid w:val="00B7646F"/>
    <w:rsid w:val="00B76658"/>
    <w:rsid w:val="00B77062"/>
    <w:rsid w:val="00B7709F"/>
    <w:rsid w:val="00B770A1"/>
    <w:rsid w:val="00B77104"/>
    <w:rsid w:val="00B774CC"/>
    <w:rsid w:val="00B774F8"/>
    <w:rsid w:val="00B77B57"/>
    <w:rsid w:val="00B77B98"/>
    <w:rsid w:val="00B77D8A"/>
    <w:rsid w:val="00B8053A"/>
    <w:rsid w:val="00B80795"/>
    <w:rsid w:val="00B80F4C"/>
    <w:rsid w:val="00B80F5B"/>
    <w:rsid w:val="00B81578"/>
    <w:rsid w:val="00B81684"/>
    <w:rsid w:val="00B817F4"/>
    <w:rsid w:val="00B81BF2"/>
    <w:rsid w:val="00B820AE"/>
    <w:rsid w:val="00B821AB"/>
    <w:rsid w:val="00B82A8C"/>
    <w:rsid w:val="00B830F7"/>
    <w:rsid w:val="00B8321E"/>
    <w:rsid w:val="00B837F5"/>
    <w:rsid w:val="00B83AC3"/>
    <w:rsid w:val="00B83DAC"/>
    <w:rsid w:val="00B83DF6"/>
    <w:rsid w:val="00B8420B"/>
    <w:rsid w:val="00B84BE8"/>
    <w:rsid w:val="00B85271"/>
    <w:rsid w:val="00B855A8"/>
    <w:rsid w:val="00B85837"/>
    <w:rsid w:val="00B85F67"/>
    <w:rsid w:val="00B86557"/>
    <w:rsid w:val="00B86D87"/>
    <w:rsid w:val="00B8705E"/>
    <w:rsid w:val="00B87C60"/>
    <w:rsid w:val="00B90165"/>
    <w:rsid w:val="00B90386"/>
    <w:rsid w:val="00B91175"/>
    <w:rsid w:val="00B91356"/>
    <w:rsid w:val="00B914BE"/>
    <w:rsid w:val="00B91E9D"/>
    <w:rsid w:val="00B92022"/>
    <w:rsid w:val="00B922C4"/>
    <w:rsid w:val="00B92522"/>
    <w:rsid w:val="00B926E0"/>
    <w:rsid w:val="00B9297E"/>
    <w:rsid w:val="00B92AD4"/>
    <w:rsid w:val="00B92BF1"/>
    <w:rsid w:val="00B92F0D"/>
    <w:rsid w:val="00B932E1"/>
    <w:rsid w:val="00B9357E"/>
    <w:rsid w:val="00B938A6"/>
    <w:rsid w:val="00B93C36"/>
    <w:rsid w:val="00B94054"/>
    <w:rsid w:val="00B94253"/>
    <w:rsid w:val="00B9436E"/>
    <w:rsid w:val="00B9455E"/>
    <w:rsid w:val="00B945C1"/>
    <w:rsid w:val="00B946E7"/>
    <w:rsid w:val="00B950E8"/>
    <w:rsid w:val="00B952D8"/>
    <w:rsid w:val="00B95372"/>
    <w:rsid w:val="00B954FC"/>
    <w:rsid w:val="00B957D5"/>
    <w:rsid w:val="00B95A04"/>
    <w:rsid w:val="00B95C49"/>
    <w:rsid w:val="00B95DAC"/>
    <w:rsid w:val="00B95EEF"/>
    <w:rsid w:val="00B95FD7"/>
    <w:rsid w:val="00B96228"/>
    <w:rsid w:val="00B96313"/>
    <w:rsid w:val="00B96325"/>
    <w:rsid w:val="00B96994"/>
    <w:rsid w:val="00B96CF0"/>
    <w:rsid w:val="00B96DA2"/>
    <w:rsid w:val="00B97779"/>
    <w:rsid w:val="00B977E6"/>
    <w:rsid w:val="00BA032B"/>
    <w:rsid w:val="00BA067F"/>
    <w:rsid w:val="00BA0FA9"/>
    <w:rsid w:val="00BA103B"/>
    <w:rsid w:val="00BA13E0"/>
    <w:rsid w:val="00BA17C4"/>
    <w:rsid w:val="00BA2421"/>
    <w:rsid w:val="00BA270E"/>
    <w:rsid w:val="00BA2729"/>
    <w:rsid w:val="00BA283C"/>
    <w:rsid w:val="00BA2AEB"/>
    <w:rsid w:val="00BA2B41"/>
    <w:rsid w:val="00BA3603"/>
    <w:rsid w:val="00BA388C"/>
    <w:rsid w:val="00BA38DB"/>
    <w:rsid w:val="00BA3974"/>
    <w:rsid w:val="00BA3C13"/>
    <w:rsid w:val="00BA3CC9"/>
    <w:rsid w:val="00BA3D2F"/>
    <w:rsid w:val="00BA3F29"/>
    <w:rsid w:val="00BA40BE"/>
    <w:rsid w:val="00BA43B3"/>
    <w:rsid w:val="00BA48E0"/>
    <w:rsid w:val="00BA4CF4"/>
    <w:rsid w:val="00BA4DE1"/>
    <w:rsid w:val="00BA5170"/>
    <w:rsid w:val="00BA54FB"/>
    <w:rsid w:val="00BA5C97"/>
    <w:rsid w:val="00BA5EFB"/>
    <w:rsid w:val="00BA5FD5"/>
    <w:rsid w:val="00BA659A"/>
    <w:rsid w:val="00BA68C1"/>
    <w:rsid w:val="00BA6D50"/>
    <w:rsid w:val="00BA712E"/>
    <w:rsid w:val="00BA7423"/>
    <w:rsid w:val="00BA74D7"/>
    <w:rsid w:val="00BA7688"/>
    <w:rsid w:val="00BA772D"/>
    <w:rsid w:val="00BA7812"/>
    <w:rsid w:val="00BA7EB0"/>
    <w:rsid w:val="00BB008F"/>
    <w:rsid w:val="00BB0528"/>
    <w:rsid w:val="00BB070E"/>
    <w:rsid w:val="00BB0D75"/>
    <w:rsid w:val="00BB0DCD"/>
    <w:rsid w:val="00BB0F4B"/>
    <w:rsid w:val="00BB1286"/>
    <w:rsid w:val="00BB157A"/>
    <w:rsid w:val="00BB1C4F"/>
    <w:rsid w:val="00BB20E7"/>
    <w:rsid w:val="00BB225D"/>
    <w:rsid w:val="00BB2323"/>
    <w:rsid w:val="00BB277B"/>
    <w:rsid w:val="00BB2835"/>
    <w:rsid w:val="00BB2E70"/>
    <w:rsid w:val="00BB2EBD"/>
    <w:rsid w:val="00BB365A"/>
    <w:rsid w:val="00BB37B0"/>
    <w:rsid w:val="00BB3D91"/>
    <w:rsid w:val="00BB3F4C"/>
    <w:rsid w:val="00BB4A42"/>
    <w:rsid w:val="00BB4E8B"/>
    <w:rsid w:val="00BB4F17"/>
    <w:rsid w:val="00BB5075"/>
    <w:rsid w:val="00BB523C"/>
    <w:rsid w:val="00BB5321"/>
    <w:rsid w:val="00BB55F0"/>
    <w:rsid w:val="00BB56F2"/>
    <w:rsid w:val="00BB57E0"/>
    <w:rsid w:val="00BB5846"/>
    <w:rsid w:val="00BB61DC"/>
    <w:rsid w:val="00BB6258"/>
    <w:rsid w:val="00BB6431"/>
    <w:rsid w:val="00BB645D"/>
    <w:rsid w:val="00BB6472"/>
    <w:rsid w:val="00BB71EC"/>
    <w:rsid w:val="00BB724B"/>
    <w:rsid w:val="00BB740F"/>
    <w:rsid w:val="00BB7BC5"/>
    <w:rsid w:val="00BB7DB1"/>
    <w:rsid w:val="00BB7F46"/>
    <w:rsid w:val="00BC0AE6"/>
    <w:rsid w:val="00BC0E2E"/>
    <w:rsid w:val="00BC0F0F"/>
    <w:rsid w:val="00BC10F3"/>
    <w:rsid w:val="00BC1673"/>
    <w:rsid w:val="00BC16BF"/>
    <w:rsid w:val="00BC1B4B"/>
    <w:rsid w:val="00BC1C2D"/>
    <w:rsid w:val="00BC201A"/>
    <w:rsid w:val="00BC27BA"/>
    <w:rsid w:val="00BC2933"/>
    <w:rsid w:val="00BC2BC7"/>
    <w:rsid w:val="00BC2EDC"/>
    <w:rsid w:val="00BC2F45"/>
    <w:rsid w:val="00BC2FE8"/>
    <w:rsid w:val="00BC344E"/>
    <w:rsid w:val="00BC38B8"/>
    <w:rsid w:val="00BC3920"/>
    <w:rsid w:val="00BC3CF8"/>
    <w:rsid w:val="00BC439F"/>
    <w:rsid w:val="00BC4B9C"/>
    <w:rsid w:val="00BC5181"/>
    <w:rsid w:val="00BC56C1"/>
    <w:rsid w:val="00BC5730"/>
    <w:rsid w:val="00BC5CE2"/>
    <w:rsid w:val="00BC5D7C"/>
    <w:rsid w:val="00BC642E"/>
    <w:rsid w:val="00BC6742"/>
    <w:rsid w:val="00BC71C5"/>
    <w:rsid w:val="00BC7659"/>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017"/>
    <w:rsid w:val="00BD4355"/>
    <w:rsid w:val="00BD4A64"/>
    <w:rsid w:val="00BD5586"/>
    <w:rsid w:val="00BD5A26"/>
    <w:rsid w:val="00BD5A74"/>
    <w:rsid w:val="00BD5D4D"/>
    <w:rsid w:val="00BD60D4"/>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2A7"/>
    <w:rsid w:val="00BE296E"/>
    <w:rsid w:val="00BE2E99"/>
    <w:rsid w:val="00BE2EC9"/>
    <w:rsid w:val="00BE3AFA"/>
    <w:rsid w:val="00BE3F52"/>
    <w:rsid w:val="00BE403F"/>
    <w:rsid w:val="00BE45C1"/>
    <w:rsid w:val="00BE51C7"/>
    <w:rsid w:val="00BE5515"/>
    <w:rsid w:val="00BE5613"/>
    <w:rsid w:val="00BE56F6"/>
    <w:rsid w:val="00BE5813"/>
    <w:rsid w:val="00BE5C7E"/>
    <w:rsid w:val="00BE65B3"/>
    <w:rsid w:val="00BE68B9"/>
    <w:rsid w:val="00BE6C88"/>
    <w:rsid w:val="00BE7265"/>
    <w:rsid w:val="00BE746F"/>
    <w:rsid w:val="00BE75C4"/>
    <w:rsid w:val="00BE7B27"/>
    <w:rsid w:val="00BF02E6"/>
    <w:rsid w:val="00BF0A66"/>
    <w:rsid w:val="00BF0C6E"/>
    <w:rsid w:val="00BF10D2"/>
    <w:rsid w:val="00BF10D6"/>
    <w:rsid w:val="00BF120B"/>
    <w:rsid w:val="00BF1309"/>
    <w:rsid w:val="00BF18B9"/>
    <w:rsid w:val="00BF1949"/>
    <w:rsid w:val="00BF1B70"/>
    <w:rsid w:val="00BF1EDD"/>
    <w:rsid w:val="00BF2054"/>
    <w:rsid w:val="00BF220D"/>
    <w:rsid w:val="00BF2817"/>
    <w:rsid w:val="00BF2C65"/>
    <w:rsid w:val="00BF31CB"/>
    <w:rsid w:val="00BF3485"/>
    <w:rsid w:val="00BF3AE6"/>
    <w:rsid w:val="00BF3C10"/>
    <w:rsid w:val="00BF44AD"/>
    <w:rsid w:val="00BF46F1"/>
    <w:rsid w:val="00BF4923"/>
    <w:rsid w:val="00BF4B69"/>
    <w:rsid w:val="00BF5350"/>
    <w:rsid w:val="00BF55D0"/>
    <w:rsid w:val="00BF5623"/>
    <w:rsid w:val="00BF56A8"/>
    <w:rsid w:val="00BF60B7"/>
    <w:rsid w:val="00BF60E3"/>
    <w:rsid w:val="00BF6310"/>
    <w:rsid w:val="00BF6597"/>
    <w:rsid w:val="00BF6FBF"/>
    <w:rsid w:val="00BF70A1"/>
    <w:rsid w:val="00BF70F8"/>
    <w:rsid w:val="00BF7242"/>
    <w:rsid w:val="00BF7CDD"/>
    <w:rsid w:val="00BF7D43"/>
    <w:rsid w:val="00C007CA"/>
    <w:rsid w:val="00C00F1A"/>
    <w:rsid w:val="00C010F5"/>
    <w:rsid w:val="00C01181"/>
    <w:rsid w:val="00C01835"/>
    <w:rsid w:val="00C01DFD"/>
    <w:rsid w:val="00C02192"/>
    <w:rsid w:val="00C022ED"/>
    <w:rsid w:val="00C0279C"/>
    <w:rsid w:val="00C02856"/>
    <w:rsid w:val="00C02C95"/>
    <w:rsid w:val="00C02CDE"/>
    <w:rsid w:val="00C033F2"/>
    <w:rsid w:val="00C03B7B"/>
    <w:rsid w:val="00C03C30"/>
    <w:rsid w:val="00C04339"/>
    <w:rsid w:val="00C04C6C"/>
    <w:rsid w:val="00C04DE2"/>
    <w:rsid w:val="00C05080"/>
    <w:rsid w:val="00C05106"/>
    <w:rsid w:val="00C05395"/>
    <w:rsid w:val="00C057E0"/>
    <w:rsid w:val="00C05863"/>
    <w:rsid w:val="00C05C20"/>
    <w:rsid w:val="00C05D67"/>
    <w:rsid w:val="00C06031"/>
    <w:rsid w:val="00C06066"/>
    <w:rsid w:val="00C063FA"/>
    <w:rsid w:val="00C0648A"/>
    <w:rsid w:val="00C067A4"/>
    <w:rsid w:val="00C0685A"/>
    <w:rsid w:val="00C06A2A"/>
    <w:rsid w:val="00C06F47"/>
    <w:rsid w:val="00C06F8C"/>
    <w:rsid w:val="00C07A6C"/>
    <w:rsid w:val="00C07A84"/>
    <w:rsid w:val="00C07AE3"/>
    <w:rsid w:val="00C07AE4"/>
    <w:rsid w:val="00C07C5C"/>
    <w:rsid w:val="00C10599"/>
    <w:rsid w:val="00C108E5"/>
    <w:rsid w:val="00C10ECA"/>
    <w:rsid w:val="00C10F46"/>
    <w:rsid w:val="00C1114F"/>
    <w:rsid w:val="00C11183"/>
    <w:rsid w:val="00C11197"/>
    <w:rsid w:val="00C1157C"/>
    <w:rsid w:val="00C11C33"/>
    <w:rsid w:val="00C11C73"/>
    <w:rsid w:val="00C11CC4"/>
    <w:rsid w:val="00C11FE5"/>
    <w:rsid w:val="00C11FF6"/>
    <w:rsid w:val="00C12068"/>
    <w:rsid w:val="00C122F5"/>
    <w:rsid w:val="00C125D9"/>
    <w:rsid w:val="00C12EB5"/>
    <w:rsid w:val="00C1328A"/>
    <w:rsid w:val="00C13504"/>
    <w:rsid w:val="00C13C53"/>
    <w:rsid w:val="00C13C8A"/>
    <w:rsid w:val="00C13F22"/>
    <w:rsid w:val="00C140FE"/>
    <w:rsid w:val="00C14346"/>
    <w:rsid w:val="00C14691"/>
    <w:rsid w:val="00C14EF8"/>
    <w:rsid w:val="00C15135"/>
    <w:rsid w:val="00C151BD"/>
    <w:rsid w:val="00C159ED"/>
    <w:rsid w:val="00C15AC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0FD2"/>
    <w:rsid w:val="00C2116C"/>
    <w:rsid w:val="00C214D1"/>
    <w:rsid w:val="00C2189C"/>
    <w:rsid w:val="00C22091"/>
    <w:rsid w:val="00C221C9"/>
    <w:rsid w:val="00C226CE"/>
    <w:rsid w:val="00C232DD"/>
    <w:rsid w:val="00C23452"/>
    <w:rsid w:val="00C2423A"/>
    <w:rsid w:val="00C244D8"/>
    <w:rsid w:val="00C24789"/>
    <w:rsid w:val="00C24EE5"/>
    <w:rsid w:val="00C250CF"/>
    <w:rsid w:val="00C2544D"/>
    <w:rsid w:val="00C25682"/>
    <w:rsid w:val="00C26008"/>
    <w:rsid w:val="00C26871"/>
    <w:rsid w:val="00C2695A"/>
    <w:rsid w:val="00C26A8C"/>
    <w:rsid w:val="00C26EB2"/>
    <w:rsid w:val="00C27156"/>
    <w:rsid w:val="00C274BE"/>
    <w:rsid w:val="00C275D9"/>
    <w:rsid w:val="00C2769D"/>
    <w:rsid w:val="00C279FA"/>
    <w:rsid w:val="00C27CD4"/>
    <w:rsid w:val="00C27E49"/>
    <w:rsid w:val="00C30783"/>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65E"/>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7F9"/>
    <w:rsid w:val="00C36DAD"/>
    <w:rsid w:val="00C37050"/>
    <w:rsid w:val="00C37BD6"/>
    <w:rsid w:val="00C37CA6"/>
    <w:rsid w:val="00C37F8D"/>
    <w:rsid w:val="00C37FEA"/>
    <w:rsid w:val="00C4018E"/>
    <w:rsid w:val="00C404D5"/>
    <w:rsid w:val="00C40B7D"/>
    <w:rsid w:val="00C40CD4"/>
    <w:rsid w:val="00C41057"/>
    <w:rsid w:val="00C411E2"/>
    <w:rsid w:val="00C4163A"/>
    <w:rsid w:val="00C41835"/>
    <w:rsid w:val="00C41E8D"/>
    <w:rsid w:val="00C420A7"/>
    <w:rsid w:val="00C42130"/>
    <w:rsid w:val="00C42784"/>
    <w:rsid w:val="00C429E1"/>
    <w:rsid w:val="00C439F0"/>
    <w:rsid w:val="00C43CE7"/>
    <w:rsid w:val="00C44189"/>
    <w:rsid w:val="00C447FB"/>
    <w:rsid w:val="00C44DA8"/>
    <w:rsid w:val="00C44F96"/>
    <w:rsid w:val="00C44FF2"/>
    <w:rsid w:val="00C450A2"/>
    <w:rsid w:val="00C4587D"/>
    <w:rsid w:val="00C45C66"/>
    <w:rsid w:val="00C461BE"/>
    <w:rsid w:val="00C470AA"/>
    <w:rsid w:val="00C4790B"/>
    <w:rsid w:val="00C47AE8"/>
    <w:rsid w:val="00C47B1B"/>
    <w:rsid w:val="00C47B93"/>
    <w:rsid w:val="00C47BDE"/>
    <w:rsid w:val="00C47EC4"/>
    <w:rsid w:val="00C47FC0"/>
    <w:rsid w:val="00C502DB"/>
    <w:rsid w:val="00C508B7"/>
    <w:rsid w:val="00C509D3"/>
    <w:rsid w:val="00C50DCA"/>
    <w:rsid w:val="00C50FDF"/>
    <w:rsid w:val="00C51696"/>
    <w:rsid w:val="00C5193F"/>
    <w:rsid w:val="00C51D11"/>
    <w:rsid w:val="00C51D30"/>
    <w:rsid w:val="00C51ED8"/>
    <w:rsid w:val="00C51F21"/>
    <w:rsid w:val="00C521CD"/>
    <w:rsid w:val="00C5257E"/>
    <w:rsid w:val="00C52A09"/>
    <w:rsid w:val="00C531B4"/>
    <w:rsid w:val="00C532F9"/>
    <w:rsid w:val="00C537B1"/>
    <w:rsid w:val="00C53E22"/>
    <w:rsid w:val="00C542F7"/>
    <w:rsid w:val="00C54C14"/>
    <w:rsid w:val="00C54C62"/>
    <w:rsid w:val="00C54CBD"/>
    <w:rsid w:val="00C54CDD"/>
    <w:rsid w:val="00C54D6B"/>
    <w:rsid w:val="00C55794"/>
    <w:rsid w:val="00C5589B"/>
    <w:rsid w:val="00C55A58"/>
    <w:rsid w:val="00C55E23"/>
    <w:rsid w:val="00C5638E"/>
    <w:rsid w:val="00C566E9"/>
    <w:rsid w:val="00C56918"/>
    <w:rsid w:val="00C569CA"/>
    <w:rsid w:val="00C56BAB"/>
    <w:rsid w:val="00C56F7A"/>
    <w:rsid w:val="00C570E9"/>
    <w:rsid w:val="00C5733A"/>
    <w:rsid w:val="00C57BF9"/>
    <w:rsid w:val="00C57CC6"/>
    <w:rsid w:val="00C57D43"/>
    <w:rsid w:val="00C57E66"/>
    <w:rsid w:val="00C601EB"/>
    <w:rsid w:val="00C602DB"/>
    <w:rsid w:val="00C605FE"/>
    <w:rsid w:val="00C60708"/>
    <w:rsid w:val="00C607EE"/>
    <w:rsid w:val="00C60EC1"/>
    <w:rsid w:val="00C613E1"/>
    <w:rsid w:val="00C619CD"/>
    <w:rsid w:val="00C61B5A"/>
    <w:rsid w:val="00C61D30"/>
    <w:rsid w:val="00C61EE5"/>
    <w:rsid w:val="00C62027"/>
    <w:rsid w:val="00C62997"/>
    <w:rsid w:val="00C63152"/>
    <w:rsid w:val="00C633AB"/>
    <w:rsid w:val="00C6343A"/>
    <w:rsid w:val="00C636B0"/>
    <w:rsid w:val="00C6403B"/>
    <w:rsid w:val="00C646D5"/>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673"/>
    <w:rsid w:val="00C70B8C"/>
    <w:rsid w:val="00C711D7"/>
    <w:rsid w:val="00C71327"/>
    <w:rsid w:val="00C71468"/>
    <w:rsid w:val="00C719BB"/>
    <w:rsid w:val="00C723AF"/>
    <w:rsid w:val="00C723CA"/>
    <w:rsid w:val="00C72EF5"/>
    <w:rsid w:val="00C72F67"/>
    <w:rsid w:val="00C730B2"/>
    <w:rsid w:val="00C7322E"/>
    <w:rsid w:val="00C733ED"/>
    <w:rsid w:val="00C7357D"/>
    <w:rsid w:val="00C736F4"/>
    <w:rsid w:val="00C73BF6"/>
    <w:rsid w:val="00C7406D"/>
    <w:rsid w:val="00C74157"/>
    <w:rsid w:val="00C7418E"/>
    <w:rsid w:val="00C7430B"/>
    <w:rsid w:val="00C7448E"/>
    <w:rsid w:val="00C74859"/>
    <w:rsid w:val="00C748E2"/>
    <w:rsid w:val="00C74A43"/>
    <w:rsid w:val="00C74B2A"/>
    <w:rsid w:val="00C75004"/>
    <w:rsid w:val="00C750F3"/>
    <w:rsid w:val="00C75333"/>
    <w:rsid w:val="00C7540D"/>
    <w:rsid w:val="00C755E8"/>
    <w:rsid w:val="00C75970"/>
    <w:rsid w:val="00C75AC4"/>
    <w:rsid w:val="00C75C9D"/>
    <w:rsid w:val="00C75E89"/>
    <w:rsid w:val="00C76681"/>
    <w:rsid w:val="00C76952"/>
    <w:rsid w:val="00C769DB"/>
    <w:rsid w:val="00C76CD5"/>
    <w:rsid w:val="00C76E21"/>
    <w:rsid w:val="00C7731D"/>
    <w:rsid w:val="00C7761C"/>
    <w:rsid w:val="00C777EE"/>
    <w:rsid w:val="00C7799E"/>
    <w:rsid w:val="00C80441"/>
    <w:rsid w:val="00C80547"/>
    <w:rsid w:val="00C807CD"/>
    <w:rsid w:val="00C80DB5"/>
    <w:rsid w:val="00C8198E"/>
    <w:rsid w:val="00C81B30"/>
    <w:rsid w:val="00C81FD1"/>
    <w:rsid w:val="00C8220B"/>
    <w:rsid w:val="00C82288"/>
    <w:rsid w:val="00C82387"/>
    <w:rsid w:val="00C823D0"/>
    <w:rsid w:val="00C824B5"/>
    <w:rsid w:val="00C82798"/>
    <w:rsid w:val="00C82C47"/>
    <w:rsid w:val="00C831FC"/>
    <w:rsid w:val="00C832EB"/>
    <w:rsid w:val="00C8395C"/>
    <w:rsid w:val="00C83D50"/>
    <w:rsid w:val="00C84231"/>
    <w:rsid w:val="00C847C8"/>
    <w:rsid w:val="00C84D5A"/>
    <w:rsid w:val="00C85034"/>
    <w:rsid w:val="00C8534D"/>
    <w:rsid w:val="00C85B5C"/>
    <w:rsid w:val="00C85D19"/>
    <w:rsid w:val="00C85F12"/>
    <w:rsid w:val="00C86379"/>
    <w:rsid w:val="00C864DB"/>
    <w:rsid w:val="00C8669B"/>
    <w:rsid w:val="00C86739"/>
    <w:rsid w:val="00C868A4"/>
    <w:rsid w:val="00C870BA"/>
    <w:rsid w:val="00C8781D"/>
    <w:rsid w:val="00C878E9"/>
    <w:rsid w:val="00C87AF9"/>
    <w:rsid w:val="00C901A9"/>
    <w:rsid w:val="00C9047A"/>
    <w:rsid w:val="00C905AC"/>
    <w:rsid w:val="00C9065E"/>
    <w:rsid w:val="00C907DF"/>
    <w:rsid w:val="00C90B43"/>
    <w:rsid w:val="00C90C65"/>
    <w:rsid w:val="00C90C82"/>
    <w:rsid w:val="00C90F7A"/>
    <w:rsid w:val="00C911ED"/>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489"/>
    <w:rsid w:val="00C945EC"/>
    <w:rsid w:val="00C94A57"/>
    <w:rsid w:val="00C94B58"/>
    <w:rsid w:val="00C94BBA"/>
    <w:rsid w:val="00C94C2E"/>
    <w:rsid w:val="00C94CC2"/>
    <w:rsid w:val="00C94E45"/>
    <w:rsid w:val="00C94FF9"/>
    <w:rsid w:val="00C95015"/>
    <w:rsid w:val="00C95300"/>
    <w:rsid w:val="00C95548"/>
    <w:rsid w:val="00C955F6"/>
    <w:rsid w:val="00C95656"/>
    <w:rsid w:val="00C95730"/>
    <w:rsid w:val="00C958E7"/>
    <w:rsid w:val="00C95962"/>
    <w:rsid w:val="00C959AA"/>
    <w:rsid w:val="00C95EC0"/>
    <w:rsid w:val="00C963E1"/>
    <w:rsid w:val="00C964AF"/>
    <w:rsid w:val="00C965AD"/>
    <w:rsid w:val="00C96797"/>
    <w:rsid w:val="00C96A24"/>
    <w:rsid w:val="00C96D37"/>
    <w:rsid w:val="00C96D71"/>
    <w:rsid w:val="00C96DC8"/>
    <w:rsid w:val="00C96E32"/>
    <w:rsid w:val="00C96F89"/>
    <w:rsid w:val="00C96FE0"/>
    <w:rsid w:val="00C97572"/>
    <w:rsid w:val="00C9785E"/>
    <w:rsid w:val="00C978FD"/>
    <w:rsid w:val="00C97AF1"/>
    <w:rsid w:val="00C97D77"/>
    <w:rsid w:val="00CA09AA"/>
    <w:rsid w:val="00CA0FCC"/>
    <w:rsid w:val="00CA114D"/>
    <w:rsid w:val="00CA1225"/>
    <w:rsid w:val="00CA127D"/>
    <w:rsid w:val="00CA18D2"/>
    <w:rsid w:val="00CA1D98"/>
    <w:rsid w:val="00CA223C"/>
    <w:rsid w:val="00CA2919"/>
    <w:rsid w:val="00CA2C17"/>
    <w:rsid w:val="00CA2C56"/>
    <w:rsid w:val="00CA4434"/>
    <w:rsid w:val="00CA49C0"/>
    <w:rsid w:val="00CA4A24"/>
    <w:rsid w:val="00CA4A3F"/>
    <w:rsid w:val="00CA4C14"/>
    <w:rsid w:val="00CA4F58"/>
    <w:rsid w:val="00CA51A0"/>
    <w:rsid w:val="00CA5968"/>
    <w:rsid w:val="00CA5A3B"/>
    <w:rsid w:val="00CA5DA3"/>
    <w:rsid w:val="00CA6164"/>
    <w:rsid w:val="00CA6206"/>
    <w:rsid w:val="00CA6A80"/>
    <w:rsid w:val="00CA6BDF"/>
    <w:rsid w:val="00CA7D72"/>
    <w:rsid w:val="00CB01BC"/>
    <w:rsid w:val="00CB03CF"/>
    <w:rsid w:val="00CB040F"/>
    <w:rsid w:val="00CB047F"/>
    <w:rsid w:val="00CB0A00"/>
    <w:rsid w:val="00CB11BD"/>
    <w:rsid w:val="00CB1368"/>
    <w:rsid w:val="00CB167F"/>
    <w:rsid w:val="00CB1F2A"/>
    <w:rsid w:val="00CB28AE"/>
    <w:rsid w:val="00CB299C"/>
    <w:rsid w:val="00CB2BBA"/>
    <w:rsid w:val="00CB2D04"/>
    <w:rsid w:val="00CB336C"/>
    <w:rsid w:val="00CB35ED"/>
    <w:rsid w:val="00CB36B3"/>
    <w:rsid w:val="00CB39EB"/>
    <w:rsid w:val="00CB3B37"/>
    <w:rsid w:val="00CB41E7"/>
    <w:rsid w:val="00CB480A"/>
    <w:rsid w:val="00CB4FA5"/>
    <w:rsid w:val="00CB5008"/>
    <w:rsid w:val="00CB50EE"/>
    <w:rsid w:val="00CB58DD"/>
    <w:rsid w:val="00CB617B"/>
    <w:rsid w:val="00CB6343"/>
    <w:rsid w:val="00CB6517"/>
    <w:rsid w:val="00CB66B3"/>
    <w:rsid w:val="00CB6814"/>
    <w:rsid w:val="00CB6E19"/>
    <w:rsid w:val="00CB7648"/>
    <w:rsid w:val="00CB765C"/>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328"/>
    <w:rsid w:val="00CC27F5"/>
    <w:rsid w:val="00CC2B65"/>
    <w:rsid w:val="00CC2D18"/>
    <w:rsid w:val="00CC2EFE"/>
    <w:rsid w:val="00CC32B0"/>
    <w:rsid w:val="00CC3611"/>
    <w:rsid w:val="00CC3BE5"/>
    <w:rsid w:val="00CC3D8D"/>
    <w:rsid w:val="00CC3E8C"/>
    <w:rsid w:val="00CC400F"/>
    <w:rsid w:val="00CC421A"/>
    <w:rsid w:val="00CC4365"/>
    <w:rsid w:val="00CC4836"/>
    <w:rsid w:val="00CC4C5E"/>
    <w:rsid w:val="00CC4CD7"/>
    <w:rsid w:val="00CC4F58"/>
    <w:rsid w:val="00CC57AE"/>
    <w:rsid w:val="00CC606C"/>
    <w:rsid w:val="00CC620F"/>
    <w:rsid w:val="00CC6BE1"/>
    <w:rsid w:val="00CC6F7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089"/>
    <w:rsid w:val="00CD24C0"/>
    <w:rsid w:val="00CD2585"/>
    <w:rsid w:val="00CD283A"/>
    <w:rsid w:val="00CD309B"/>
    <w:rsid w:val="00CD3122"/>
    <w:rsid w:val="00CD325D"/>
    <w:rsid w:val="00CD3372"/>
    <w:rsid w:val="00CD3421"/>
    <w:rsid w:val="00CD3B95"/>
    <w:rsid w:val="00CD3C3B"/>
    <w:rsid w:val="00CD3D0C"/>
    <w:rsid w:val="00CD3D4B"/>
    <w:rsid w:val="00CD3F09"/>
    <w:rsid w:val="00CD3FAF"/>
    <w:rsid w:val="00CD4336"/>
    <w:rsid w:val="00CD45F8"/>
    <w:rsid w:val="00CD492B"/>
    <w:rsid w:val="00CD5265"/>
    <w:rsid w:val="00CD5668"/>
    <w:rsid w:val="00CD5879"/>
    <w:rsid w:val="00CD5ADA"/>
    <w:rsid w:val="00CD5C02"/>
    <w:rsid w:val="00CD5F80"/>
    <w:rsid w:val="00CD614B"/>
    <w:rsid w:val="00CD61E3"/>
    <w:rsid w:val="00CD637D"/>
    <w:rsid w:val="00CD6823"/>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21E1"/>
    <w:rsid w:val="00CE253D"/>
    <w:rsid w:val="00CE2542"/>
    <w:rsid w:val="00CE3257"/>
    <w:rsid w:val="00CE35CF"/>
    <w:rsid w:val="00CE38AA"/>
    <w:rsid w:val="00CE3CDC"/>
    <w:rsid w:val="00CE3D16"/>
    <w:rsid w:val="00CE3D41"/>
    <w:rsid w:val="00CE3FBA"/>
    <w:rsid w:val="00CE46E9"/>
    <w:rsid w:val="00CE533E"/>
    <w:rsid w:val="00CE5386"/>
    <w:rsid w:val="00CE53A7"/>
    <w:rsid w:val="00CE5542"/>
    <w:rsid w:val="00CE5762"/>
    <w:rsid w:val="00CE5E50"/>
    <w:rsid w:val="00CE630B"/>
    <w:rsid w:val="00CE6691"/>
    <w:rsid w:val="00CE69F3"/>
    <w:rsid w:val="00CE6AB8"/>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1F4B"/>
    <w:rsid w:val="00CF20C8"/>
    <w:rsid w:val="00CF20E4"/>
    <w:rsid w:val="00CF2639"/>
    <w:rsid w:val="00CF2EF5"/>
    <w:rsid w:val="00CF2FBF"/>
    <w:rsid w:val="00CF33BA"/>
    <w:rsid w:val="00CF3E2B"/>
    <w:rsid w:val="00CF3F01"/>
    <w:rsid w:val="00CF404A"/>
    <w:rsid w:val="00CF4050"/>
    <w:rsid w:val="00CF41AE"/>
    <w:rsid w:val="00CF495B"/>
    <w:rsid w:val="00CF4B3B"/>
    <w:rsid w:val="00CF4D2C"/>
    <w:rsid w:val="00CF4F02"/>
    <w:rsid w:val="00CF4F88"/>
    <w:rsid w:val="00CF52AD"/>
    <w:rsid w:val="00CF5728"/>
    <w:rsid w:val="00CF582C"/>
    <w:rsid w:val="00CF5AE6"/>
    <w:rsid w:val="00CF5EE9"/>
    <w:rsid w:val="00CF6161"/>
    <w:rsid w:val="00CF61A3"/>
    <w:rsid w:val="00CF66DE"/>
    <w:rsid w:val="00CF6848"/>
    <w:rsid w:val="00CF6AF3"/>
    <w:rsid w:val="00CF6C9A"/>
    <w:rsid w:val="00CF74F6"/>
    <w:rsid w:val="00CF76AE"/>
    <w:rsid w:val="00CF79A5"/>
    <w:rsid w:val="00CF7CCF"/>
    <w:rsid w:val="00CF7CFF"/>
    <w:rsid w:val="00CF7D8D"/>
    <w:rsid w:val="00D0033A"/>
    <w:rsid w:val="00D00522"/>
    <w:rsid w:val="00D00B22"/>
    <w:rsid w:val="00D00FCA"/>
    <w:rsid w:val="00D011CF"/>
    <w:rsid w:val="00D017EE"/>
    <w:rsid w:val="00D01A92"/>
    <w:rsid w:val="00D01C73"/>
    <w:rsid w:val="00D02369"/>
    <w:rsid w:val="00D026A9"/>
    <w:rsid w:val="00D02AFC"/>
    <w:rsid w:val="00D02C36"/>
    <w:rsid w:val="00D02E17"/>
    <w:rsid w:val="00D02F2F"/>
    <w:rsid w:val="00D0321D"/>
    <w:rsid w:val="00D03DCD"/>
    <w:rsid w:val="00D04A63"/>
    <w:rsid w:val="00D04FC8"/>
    <w:rsid w:val="00D050BA"/>
    <w:rsid w:val="00D05207"/>
    <w:rsid w:val="00D05440"/>
    <w:rsid w:val="00D05B47"/>
    <w:rsid w:val="00D05F62"/>
    <w:rsid w:val="00D05FD4"/>
    <w:rsid w:val="00D06088"/>
    <w:rsid w:val="00D0675C"/>
    <w:rsid w:val="00D06800"/>
    <w:rsid w:val="00D06B22"/>
    <w:rsid w:val="00D06B74"/>
    <w:rsid w:val="00D06DED"/>
    <w:rsid w:val="00D06F0C"/>
    <w:rsid w:val="00D070AD"/>
    <w:rsid w:val="00D073D1"/>
    <w:rsid w:val="00D078A7"/>
    <w:rsid w:val="00D078A9"/>
    <w:rsid w:val="00D078C9"/>
    <w:rsid w:val="00D07D73"/>
    <w:rsid w:val="00D07DCA"/>
    <w:rsid w:val="00D07E5F"/>
    <w:rsid w:val="00D1023A"/>
    <w:rsid w:val="00D1026D"/>
    <w:rsid w:val="00D11672"/>
    <w:rsid w:val="00D11873"/>
    <w:rsid w:val="00D11FAE"/>
    <w:rsid w:val="00D12371"/>
    <w:rsid w:val="00D12440"/>
    <w:rsid w:val="00D1249E"/>
    <w:rsid w:val="00D126E6"/>
    <w:rsid w:val="00D126F8"/>
    <w:rsid w:val="00D128F5"/>
    <w:rsid w:val="00D12AB1"/>
    <w:rsid w:val="00D12AD0"/>
    <w:rsid w:val="00D12B75"/>
    <w:rsid w:val="00D1303E"/>
    <w:rsid w:val="00D133AB"/>
    <w:rsid w:val="00D13451"/>
    <w:rsid w:val="00D13820"/>
    <w:rsid w:val="00D13880"/>
    <w:rsid w:val="00D138F8"/>
    <w:rsid w:val="00D13BBC"/>
    <w:rsid w:val="00D13D93"/>
    <w:rsid w:val="00D13F9F"/>
    <w:rsid w:val="00D14204"/>
    <w:rsid w:val="00D1521B"/>
    <w:rsid w:val="00D1552A"/>
    <w:rsid w:val="00D15D9D"/>
    <w:rsid w:val="00D1624D"/>
    <w:rsid w:val="00D16A33"/>
    <w:rsid w:val="00D17054"/>
    <w:rsid w:val="00D17869"/>
    <w:rsid w:val="00D1792B"/>
    <w:rsid w:val="00D17F37"/>
    <w:rsid w:val="00D20034"/>
    <w:rsid w:val="00D202D3"/>
    <w:rsid w:val="00D20956"/>
    <w:rsid w:val="00D20C36"/>
    <w:rsid w:val="00D20EB4"/>
    <w:rsid w:val="00D2160B"/>
    <w:rsid w:val="00D2171B"/>
    <w:rsid w:val="00D217CE"/>
    <w:rsid w:val="00D21A77"/>
    <w:rsid w:val="00D21DB5"/>
    <w:rsid w:val="00D21E67"/>
    <w:rsid w:val="00D22148"/>
    <w:rsid w:val="00D224CA"/>
    <w:rsid w:val="00D229A3"/>
    <w:rsid w:val="00D229E3"/>
    <w:rsid w:val="00D22CCA"/>
    <w:rsid w:val="00D22D40"/>
    <w:rsid w:val="00D22D7C"/>
    <w:rsid w:val="00D2348D"/>
    <w:rsid w:val="00D23493"/>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666"/>
    <w:rsid w:val="00D2670D"/>
    <w:rsid w:val="00D26B2E"/>
    <w:rsid w:val="00D26DBE"/>
    <w:rsid w:val="00D26E4D"/>
    <w:rsid w:val="00D27AAD"/>
    <w:rsid w:val="00D27DC2"/>
    <w:rsid w:val="00D27F01"/>
    <w:rsid w:val="00D30373"/>
    <w:rsid w:val="00D303E8"/>
    <w:rsid w:val="00D30437"/>
    <w:rsid w:val="00D309B2"/>
    <w:rsid w:val="00D309D3"/>
    <w:rsid w:val="00D30C40"/>
    <w:rsid w:val="00D30C46"/>
    <w:rsid w:val="00D30FC7"/>
    <w:rsid w:val="00D30FE7"/>
    <w:rsid w:val="00D31B9F"/>
    <w:rsid w:val="00D31BEA"/>
    <w:rsid w:val="00D3326D"/>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6D6C"/>
    <w:rsid w:val="00D36FD3"/>
    <w:rsid w:val="00D37A26"/>
    <w:rsid w:val="00D37C2D"/>
    <w:rsid w:val="00D403BA"/>
    <w:rsid w:val="00D404CE"/>
    <w:rsid w:val="00D40689"/>
    <w:rsid w:val="00D40778"/>
    <w:rsid w:val="00D40D79"/>
    <w:rsid w:val="00D40E25"/>
    <w:rsid w:val="00D40E78"/>
    <w:rsid w:val="00D40F5C"/>
    <w:rsid w:val="00D41009"/>
    <w:rsid w:val="00D413C6"/>
    <w:rsid w:val="00D415AB"/>
    <w:rsid w:val="00D41901"/>
    <w:rsid w:val="00D41AD2"/>
    <w:rsid w:val="00D41CD0"/>
    <w:rsid w:val="00D421D9"/>
    <w:rsid w:val="00D42223"/>
    <w:rsid w:val="00D422E4"/>
    <w:rsid w:val="00D424E7"/>
    <w:rsid w:val="00D426FB"/>
    <w:rsid w:val="00D42B71"/>
    <w:rsid w:val="00D42D5D"/>
    <w:rsid w:val="00D43529"/>
    <w:rsid w:val="00D43888"/>
    <w:rsid w:val="00D4429F"/>
    <w:rsid w:val="00D44A5C"/>
    <w:rsid w:val="00D4506F"/>
    <w:rsid w:val="00D45B68"/>
    <w:rsid w:val="00D465F8"/>
    <w:rsid w:val="00D466E5"/>
    <w:rsid w:val="00D467C7"/>
    <w:rsid w:val="00D4688E"/>
    <w:rsid w:val="00D46F2D"/>
    <w:rsid w:val="00D470BA"/>
    <w:rsid w:val="00D47151"/>
    <w:rsid w:val="00D471EF"/>
    <w:rsid w:val="00D4743B"/>
    <w:rsid w:val="00D475CC"/>
    <w:rsid w:val="00D47673"/>
    <w:rsid w:val="00D477E2"/>
    <w:rsid w:val="00D4785C"/>
    <w:rsid w:val="00D47A34"/>
    <w:rsid w:val="00D47B4D"/>
    <w:rsid w:val="00D50070"/>
    <w:rsid w:val="00D5044A"/>
    <w:rsid w:val="00D50697"/>
    <w:rsid w:val="00D50C82"/>
    <w:rsid w:val="00D50F95"/>
    <w:rsid w:val="00D5102A"/>
    <w:rsid w:val="00D51183"/>
    <w:rsid w:val="00D512D1"/>
    <w:rsid w:val="00D513F0"/>
    <w:rsid w:val="00D51565"/>
    <w:rsid w:val="00D5169C"/>
    <w:rsid w:val="00D51AAF"/>
    <w:rsid w:val="00D51EA3"/>
    <w:rsid w:val="00D51F84"/>
    <w:rsid w:val="00D52200"/>
    <w:rsid w:val="00D52400"/>
    <w:rsid w:val="00D527A2"/>
    <w:rsid w:val="00D52A9A"/>
    <w:rsid w:val="00D52E1D"/>
    <w:rsid w:val="00D53768"/>
    <w:rsid w:val="00D537B0"/>
    <w:rsid w:val="00D53ACE"/>
    <w:rsid w:val="00D54370"/>
    <w:rsid w:val="00D5438E"/>
    <w:rsid w:val="00D54C59"/>
    <w:rsid w:val="00D54CA0"/>
    <w:rsid w:val="00D54CBB"/>
    <w:rsid w:val="00D54D88"/>
    <w:rsid w:val="00D54E13"/>
    <w:rsid w:val="00D5521C"/>
    <w:rsid w:val="00D554E6"/>
    <w:rsid w:val="00D55723"/>
    <w:rsid w:val="00D55B68"/>
    <w:rsid w:val="00D55BD5"/>
    <w:rsid w:val="00D55C37"/>
    <w:rsid w:val="00D56330"/>
    <w:rsid w:val="00D56337"/>
    <w:rsid w:val="00D563C2"/>
    <w:rsid w:val="00D56810"/>
    <w:rsid w:val="00D56A87"/>
    <w:rsid w:val="00D56C31"/>
    <w:rsid w:val="00D56D65"/>
    <w:rsid w:val="00D56FD0"/>
    <w:rsid w:val="00D572B2"/>
    <w:rsid w:val="00D572FB"/>
    <w:rsid w:val="00D57476"/>
    <w:rsid w:val="00D57AC0"/>
    <w:rsid w:val="00D57C20"/>
    <w:rsid w:val="00D57F0A"/>
    <w:rsid w:val="00D57F35"/>
    <w:rsid w:val="00D60207"/>
    <w:rsid w:val="00D6041F"/>
    <w:rsid w:val="00D60BCB"/>
    <w:rsid w:val="00D60C1A"/>
    <w:rsid w:val="00D60CB2"/>
    <w:rsid w:val="00D60DD4"/>
    <w:rsid w:val="00D60F5F"/>
    <w:rsid w:val="00D610FA"/>
    <w:rsid w:val="00D61697"/>
    <w:rsid w:val="00D62243"/>
    <w:rsid w:val="00D6278F"/>
    <w:rsid w:val="00D62949"/>
    <w:rsid w:val="00D629D3"/>
    <w:rsid w:val="00D62BFD"/>
    <w:rsid w:val="00D62DC2"/>
    <w:rsid w:val="00D62DEC"/>
    <w:rsid w:val="00D62E00"/>
    <w:rsid w:val="00D63333"/>
    <w:rsid w:val="00D63BAD"/>
    <w:rsid w:val="00D63D39"/>
    <w:rsid w:val="00D6410E"/>
    <w:rsid w:val="00D6420A"/>
    <w:rsid w:val="00D6447E"/>
    <w:rsid w:val="00D645BF"/>
    <w:rsid w:val="00D647F9"/>
    <w:rsid w:val="00D6485C"/>
    <w:rsid w:val="00D64999"/>
    <w:rsid w:val="00D64CB8"/>
    <w:rsid w:val="00D64E85"/>
    <w:rsid w:val="00D65404"/>
    <w:rsid w:val="00D6575A"/>
    <w:rsid w:val="00D65837"/>
    <w:rsid w:val="00D65DD6"/>
    <w:rsid w:val="00D66008"/>
    <w:rsid w:val="00D66022"/>
    <w:rsid w:val="00D66065"/>
    <w:rsid w:val="00D66C16"/>
    <w:rsid w:val="00D66C66"/>
    <w:rsid w:val="00D66DAA"/>
    <w:rsid w:val="00D671EF"/>
    <w:rsid w:val="00D67611"/>
    <w:rsid w:val="00D67888"/>
    <w:rsid w:val="00D67F16"/>
    <w:rsid w:val="00D7010A"/>
    <w:rsid w:val="00D7040B"/>
    <w:rsid w:val="00D7066F"/>
    <w:rsid w:val="00D70846"/>
    <w:rsid w:val="00D70925"/>
    <w:rsid w:val="00D70B5B"/>
    <w:rsid w:val="00D70F5E"/>
    <w:rsid w:val="00D70F87"/>
    <w:rsid w:val="00D71162"/>
    <w:rsid w:val="00D7123A"/>
    <w:rsid w:val="00D71399"/>
    <w:rsid w:val="00D71707"/>
    <w:rsid w:val="00D71728"/>
    <w:rsid w:val="00D71BD5"/>
    <w:rsid w:val="00D720EC"/>
    <w:rsid w:val="00D72265"/>
    <w:rsid w:val="00D723E2"/>
    <w:rsid w:val="00D72AA5"/>
    <w:rsid w:val="00D72BDC"/>
    <w:rsid w:val="00D73118"/>
    <w:rsid w:val="00D73347"/>
    <w:rsid w:val="00D7364D"/>
    <w:rsid w:val="00D73A3C"/>
    <w:rsid w:val="00D73A6B"/>
    <w:rsid w:val="00D73DAD"/>
    <w:rsid w:val="00D73E0D"/>
    <w:rsid w:val="00D74295"/>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07B"/>
    <w:rsid w:val="00D771C9"/>
    <w:rsid w:val="00D800A1"/>
    <w:rsid w:val="00D8036A"/>
    <w:rsid w:val="00D80490"/>
    <w:rsid w:val="00D80A7F"/>
    <w:rsid w:val="00D80AB8"/>
    <w:rsid w:val="00D80C93"/>
    <w:rsid w:val="00D80CCB"/>
    <w:rsid w:val="00D81307"/>
    <w:rsid w:val="00D81465"/>
    <w:rsid w:val="00D8163D"/>
    <w:rsid w:val="00D817FD"/>
    <w:rsid w:val="00D820F3"/>
    <w:rsid w:val="00D82560"/>
    <w:rsid w:val="00D829AC"/>
    <w:rsid w:val="00D82AA1"/>
    <w:rsid w:val="00D82D93"/>
    <w:rsid w:val="00D83401"/>
    <w:rsid w:val="00D83712"/>
    <w:rsid w:val="00D83850"/>
    <w:rsid w:val="00D84268"/>
    <w:rsid w:val="00D84278"/>
    <w:rsid w:val="00D846C5"/>
    <w:rsid w:val="00D847C6"/>
    <w:rsid w:val="00D86095"/>
    <w:rsid w:val="00D8631D"/>
    <w:rsid w:val="00D86ACF"/>
    <w:rsid w:val="00D86B37"/>
    <w:rsid w:val="00D86EF6"/>
    <w:rsid w:val="00D86FC6"/>
    <w:rsid w:val="00D87154"/>
    <w:rsid w:val="00D876FB"/>
    <w:rsid w:val="00D8778A"/>
    <w:rsid w:val="00D91009"/>
    <w:rsid w:val="00D9120D"/>
    <w:rsid w:val="00D9126A"/>
    <w:rsid w:val="00D912DF"/>
    <w:rsid w:val="00D9151F"/>
    <w:rsid w:val="00D91850"/>
    <w:rsid w:val="00D919F7"/>
    <w:rsid w:val="00D91AEE"/>
    <w:rsid w:val="00D91F8C"/>
    <w:rsid w:val="00D92265"/>
    <w:rsid w:val="00D9226C"/>
    <w:rsid w:val="00D9230B"/>
    <w:rsid w:val="00D92558"/>
    <w:rsid w:val="00D92633"/>
    <w:rsid w:val="00D92CBC"/>
    <w:rsid w:val="00D92FD3"/>
    <w:rsid w:val="00D9315A"/>
    <w:rsid w:val="00D931F2"/>
    <w:rsid w:val="00D93395"/>
    <w:rsid w:val="00D9369B"/>
    <w:rsid w:val="00D938C1"/>
    <w:rsid w:val="00D938CB"/>
    <w:rsid w:val="00D938CE"/>
    <w:rsid w:val="00D93EF4"/>
    <w:rsid w:val="00D9453B"/>
    <w:rsid w:val="00D94909"/>
    <w:rsid w:val="00D94B70"/>
    <w:rsid w:val="00D94BB0"/>
    <w:rsid w:val="00D94FF3"/>
    <w:rsid w:val="00D95322"/>
    <w:rsid w:val="00D955B0"/>
    <w:rsid w:val="00D957C0"/>
    <w:rsid w:val="00D95962"/>
    <w:rsid w:val="00D95BC2"/>
    <w:rsid w:val="00D95BFF"/>
    <w:rsid w:val="00D95F45"/>
    <w:rsid w:val="00D96317"/>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923"/>
    <w:rsid w:val="00DA3A26"/>
    <w:rsid w:val="00DA3B43"/>
    <w:rsid w:val="00DA3F00"/>
    <w:rsid w:val="00DA43CA"/>
    <w:rsid w:val="00DA4562"/>
    <w:rsid w:val="00DA492A"/>
    <w:rsid w:val="00DA49D8"/>
    <w:rsid w:val="00DA4A9E"/>
    <w:rsid w:val="00DA581E"/>
    <w:rsid w:val="00DA597B"/>
    <w:rsid w:val="00DA5CA9"/>
    <w:rsid w:val="00DA5E7E"/>
    <w:rsid w:val="00DA629A"/>
    <w:rsid w:val="00DA6832"/>
    <w:rsid w:val="00DA6F5B"/>
    <w:rsid w:val="00DA714A"/>
    <w:rsid w:val="00DA71AF"/>
    <w:rsid w:val="00DA727D"/>
    <w:rsid w:val="00DA7A85"/>
    <w:rsid w:val="00DA7BC7"/>
    <w:rsid w:val="00DA7E4C"/>
    <w:rsid w:val="00DA7EC1"/>
    <w:rsid w:val="00DB0564"/>
    <w:rsid w:val="00DB0C6C"/>
    <w:rsid w:val="00DB0D5D"/>
    <w:rsid w:val="00DB0EA2"/>
    <w:rsid w:val="00DB1539"/>
    <w:rsid w:val="00DB1F98"/>
    <w:rsid w:val="00DB2557"/>
    <w:rsid w:val="00DB27E1"/>
    <w:rsid w:val="00DB2CDC"/>
    <w:rsid w:val="00DB2CF9"/>
    <w:rsid w:val="00DB2F94"/>
    <w:rsid w:val="00DB2FDC"/>
    <w:rsid w:val="00DB348A"/>
    <w:rsid w:val="00DB35C7"/>
    <w:rsid w:val="00DB3719"/>
    <w:rsid w:val="00DB39DE"/>
    <w:rsid w:val="00DB3AB1"/>
    <w:rsid w:val="00DB3B46"/>
    <w:rsid w:val="00DB3D0B"/>
    <w:rsid w:val="00DB3D52"/>
    <w:rsid w:val="00DB42C3"/>
    <w:rsid w:val="00DB4322"/>
    <w:rsid w:val="00DB4440"/>
    <w:rsid w:val="00DB452C"/>
    <w:rsid w:val="00DB4F9D"/>
    <w:rsid w:val="00DB5799"/>
    <w:rsid w:val="00DB5A21"/>
    <w:rsid w:val="00DB5B63"/>
    <w:rsid w:val="00DB5DEB"/>
    <w:rsid w:val="00DB5EE5"/>
    <w:rsid w:val="00DB6681"/>
    <w:rsid w:val="00DB6FDF"/>
    <w:rsid w:val="00DB70B3"/>
    <w:rsid w:val="00DB749A"/>
    <w:rsid w:val="00DB7E8C"/>
    <w:rsid w:val="00DC0266"/>
    <w:rsid w:val="00DC09B0"/>
    <w:rsid w:val="00DC0F93"/>
    <w:rsid w:val="00DC1384"/>
    <w:rsid w:val="00DC1479"/>
    <w:rsid w:val="00DC153B"/>
    <w:rsid w:val="00DC15E7"/>
    <w:rsid w:val="00DC1624"/>
    <w:rsid w:val="00DC1763"/>
    <w:rsid w:val="00DC1FCC"/>
    <w:rsid w:val="00DC22B7"/>
    <w:rsid w:val="00DC2507"/>
    <w:rsid w:val="00DC257F"/>
    <w:rsid w:val="00DC2898"/>
    <w:rsid w:val="00DC28A6"/>
    <w:rsid w:val="00DC28EC"/>
    <w:rsid w:val="00DC3417"/>
    <w:rsid w:val="00DC3DE4"/>
    <w:rsid w:val="00DC3FCB"/>
    <w:rsid w:val="00DC4346"/>
    <w:rsid w:val="00DC4585"/>
    <w:rsid w:val="00DC48E2"/>
    <w:rsid w:val="00DC4D82"/>
    <w:rsid w:val="00DC4EA0"/>
    <w:rsid w:val="00DC5015"/>
    <w:rsid w:val="00DC522F"/>
    <w:rsid w:val="00DC52FC"/>
    <w:rsid w:val="00DC588E"/>
    <w:rsid w:val="00DC59CC"/>
    <w:rsid w:val="00DC5E7A"/>
    <w:rsid w:val="00DC5F9C"/>
    <w:rsid w:val="00DC5FA5"/>
    <w:rsid w:val="00DC6035"/>
    <w:rsid w:val="00DC619A"/>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151"/>
    <w:rsid w:val="00DD2272"/>
    <w:rsid w:val="00DD242B"/>
    <w:rsid w:val="00DD2A45"/>
    <w:rsid w:val="00DD2FE5"/>
    <w:rsid w:val="00DD32DF"/>
    <w:rsid w:val="00DD3401"/>
    <w:rsid w:val="00DD3430"/>
    <w:rsid w:val="00DD3480"/>
    <w:rsid w:val="00DD3565"/>
    <w:rsid w:val="00DD3DAD"/>
    <w:rsid w:val="00DD4540"/>
    <w:rsid w:val="00DD49D3"/>
    <w:rsid w:val="00DD5162"/>
    <w:rsid w:val="00DD5475"/>
    <w:rsid w:val="00DD59AB"/>
    <w:rsid w:val="00DD5EA5"/>
    <w:rsid w:val="00DD5FFE"/>
    <w:rsid w:val="00DD6396"/>
    <w:rsid w:val="00DD6C70"/>
    <w:rsid w:val="00DD6DA2"/>
    <w:rsid w:val="00DD761C"/>
    <w:rsid w:val="00DD796E"/>
    <w:rsid w:val="00DE0171"/>
    <w:rsid w:val="00DE0333"/>
    <w:rsid w:val="00DE0558"/>
    <w:rsid w:val="00DE067E"/>
    <w:rsid w:val="00DE0844"/>
    <w:rsid w:val="00DE088E"/>
    <w:rsid w:val="00DE08A9"/>
    <w:rsid w:val="00DE128B"/>
    <w:rsid w:val="00DE1799"/>
    <w:rsid w:val="00DE1A49"/>
    <w:rsid w:val="00DE2174"/>
    <w:rsid w:val="00DE21CF"/>
    <w:rsid w:val="00DE25B5"/>
    <w:rsid w:val="00DE279F"/>
    <w:rsid w:val="00DE2D4B"/>
    <w:rsid w:val="00DE3E7C"/>
    <w:rsid w:val="00DE4533"/>
    <w:rsid w:val="00DE464E"/>
    <w:rsid w:val="00DE4664"/>
    <w:rsid w:val="00DE4811"/>
    <w:rsid w:val="00DE4B0C"/>
    <w:rsid w:val="00DE4C81"/>
    <w:rsid w:val="00DE4F08"/>
    <w:rsid w:val="00DE53F0"/>
    <w:rsid w:val="00DE5625"/>
    <w:rsid w:val="00DE5A0D"/>
    <w:rsid w:val="00DE5C45"/>
    <w:rsid w:val="00DE5FDA"/>
    <w:rsid w:val="00DE605A"/>
    <w:rsid w:val="00DE61AA"/>
    <w:rsid w:val="00DE6784"/>
    <w:rsid w:val="00DE69CF"/>
    <w:rsid w:val="00DE752E"/>
    <w:rsid w:val="00DE7793"/>
    <w:rsid w:val="00DE7D03"/>
    <w:rsid w:val="00DE7F45"/>
    <w:rsid w:val="00DF02EC"/>
    <w:rsid w:val="00DF0820"/>
    <w:rsid w:val="00DF0D33"/>
    <w:rsid w:val="00DF0E63"/>
    <w:rsid w:val="00DF1071"/>
    <w:rsid w:val="00DF12DC"/>
    <w:rsid w:val="00DF1300"/>
    <w:rsid w:val="00DF158D"/>
    <w:rsid w:val="00DF17C1"/>
    <w:rsid w:val="00DF1EB6"/>
    <w:rsid w:val="00DF1FD6"/>
    <w:rsid w:val="00DF32AF"/>
    <w:rsid w:val="00DF3307"/>
    <w:rsid w:val="00DF360E"/>
    <w:rsid w:val="00DF3623"/>
    <w:rsid w:val="00DF3A2C"/>
    <w:rsid w:val="00DF3A98"/>
    <w:rsid w:val="00DF3C6A"/>
    <w:rsid w:val="00DF3D18"/>
    <w:rsid w:val="00DF4158"/>
    <w:rsid w:val="00DF422E"/>
    <w:rsid w:val="00DF4293"/>
    <w:rsid w:val="00DF4317"/>
    <w:rsid w:val="00DF4337"/>
    <w:rsid w:val="00DF4430"/>
    <w:rsid w:val="00DF4920"/>
    <w:rsid w:val="00DF4DEA"/>
    <w:rsid w:val="00DF4EBB"/>
    <w:rsid w:val="00DF4F19"/>
    <w:rsid w:val="00DF5002"/>
    <w:rsid w:val="00DF5270"/>
    <w:rsid w:val="00DF5B4C"/>
    <w:rsid w:val="00DF5C89"/>
    <w:rsid w:val="00DF6014"/>
    <w:rsid w:val="00DF6531"/>
    <w:rsid w:val="00DF6824"/>
    <w:rsid w:val="00DF6899"/>
    <w:rsid w:val="00DF68EB"/>
    <w:rsid w:val="00DF69A9"/>
    <w:rsid w:val="00DF6A83"/>
    <w:rsid w:val="00DF7117"/>
    <w:rsid w:val="00DF71D4"/>
    <w:rsid w:val="00DF7226"/>
    <w:rsid w:val="00DF7BC3"/>
    <w:rsid w:val="00DF7C5F"/>
    <w:rsid w:val="00DF7E7B"/>
    <w:rsid w:val="00E00219"/>
    <w:rsid w:val="00E00280"/>
    <w:rsid w:val="00E00368"/>
    <w:rsid w:val="00E005F5"/>
    <w:rsid w:val="00E0098C"/>
    <w:rsid w:val="00E00A07"/>
    <w:rsid w:val="00E00A92"/>
    <w:rsid w:val="00E01395"/>
    <w:rsid w:val="00E015A2"/>
    <w:rsid w:val="00E019EA"/>
    <w:rsid w:val="00E01A5C"/>
    <w:rsid w:val="00E028E6"/>
    <w:rsid w:val="00E02C20"/>
    <w:rsid w:val="00E0324B"/>
    <w:rsid w:val="00E0345F"/>
    <w:rsid w:val="00E03BEA"/>
    <w:rsid w:val="00E03DFC"/>
    <w:rsid w:val="00E0401E"/>
    <w:rsid w:val="00E04534"/>
    <w:rsid w:val="00E046C1"/>
    <w:rsid w:val="00E049EC"/>
    <w:rsid w:val="00E057E6"/>
    <w:rsid w:val="00E05A43"/>
    <w:rsid w:val="00E05FC4"/>
    <w:rsid w:val="00E06977"/>
    <w:rsid w:val="00E06AF4"/>
    <w:rsid w:val="00E06F6A"/>
    <w:rsid w:val="00E073C8"/>
    <w:rsid w:val="00E07686"/>
    <w:rsid w:val="00E07D17"/>
    <w:rsid w:val="00E07E45"/>
    <w:rsid w:val="00E1007C"/>
    <w:rsid w:val="00E101F9"/>
    <w:rsid w:val="00E102BD"/>
    <w:rsid w:val="00E1039D"/>
    <w:rsid w:val="00E103F8"/>
    <w:rsid w:val="00E104ED"/>
    <w:rsid w:val="00E10631"/>
    <w:rsid w:val="00E10645"/>
    <w:rsid w:val="00E10E0C"/>
    <w:rsid w:val="00E11DF0"/>
    <w:rsid w:val="00E11EB8"/>
    <w:rsid w:val="00E125CC"/>
    <w:rsid w:val="00E1273A"/>
    <w:rsid w:val="00E12933"/>
    <w:rsid w:val="00E12A5A"/>
    <w:rsid w:val="00E12AF0"/>
    <w:rsid w:val="00E1328E"/>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7AD"/>
    <w:rsid w:val="00E17C3F"/>
    <w:rsid w:val="00E17C48"/>
    <w:rsid w:val="00E17CFB"/>
    <w:rsid w:val="00E17EA7"/>
    <w:rsid w:val="00E200B5"/>
    <w:rsid w:val="00E200EF"/>
    <w:rsid w:val="00E201E3"/>
    <w:rsid w:val="00E201FA"/>
    <w:rsid w:val="00E20661"/>
    <w:rsid w:val="00E206DA"/>
    <w:rsid w:val="00E20770"/>
    <w:rsid w:val="00E20855"/>
    <w:rsid w:val="00E20862"/>
    <w:rsid w:val="00E20AD1"/>
    <w:rsid w:val="00E214FB"/>
    <w:rsid w:val="00E216A5"/>
    <w:rsid w:val="00E21C9E"/>
    <w:rsid w:val="00E2207B"/>
    <w:rsid w:val="00E222C6"/>
    <w:rsid w:val="00E224C9"/>
    <w:rsid w:val="00E22625"/>
    <w:rsid w:val="00E22716"/>
    <w:rsid w:val="00E229F7"/>
    <w:rsid w:val="00E22A10"/>
    <w:rsid w:val="00E22BF5"/>
    <w:rsid w:val="00E22E2F"/>
    <w:rsid w:val="00E22EE3"/>
    <w:rsid w:val="00E23224"/>
    <w:rsid w:val="00E23467"/>
    <w:rsid w:val="00E23851"/>
    <w:rsid w:val="00E23ACC"/>
    <w:rsid w:val="00E23ADB"/>
    <w:rsid w:val="00E24077"/>
    <w:rsid w:val="00E24364"/>
    <w:rsid w:val="00E243B5"/>
    <w:rsid w:val="00E24553"/>
    <w:rsid w:val="00E24D56"/>
    <w:rsid w:val="00E24ECA"/>
    <w:rsid w:val="00E250DB"/>
    <w:rsid w:val="00E25328"/>
    <w:rsid w:val="00E25334"/>
    <w:rsid w:val="00E25F1D"/>
    <w:rsid w:val="00E25F49"/>
    <w:rsid w:val="00E2617B"/>
    <w:rsid w:val="00E26224"/>
    <w:rsid w:val="00E2690E"/>
    <w:rsid w:val="00E26A94"/>
    <w:rsid w:val="00E272FE"/>
    <w:rsid w:val="00E278AC"/>
    <w:rsid w:val="00E30063"/>
    <w:rsid w:val="00E30327"/>
    <w:rsid w:val="00E30517"/>
    <w:rsid w:val="00E3070A"/>
    <w:rsid w:val="00E30795"/>
    <w:rsid w:val="00E30A72"/>
    <w:rsid w:val="00E30CC2"/>
    <w:rsid w:val="00E30DB2"/>
    <w:rsid w:val="00E31506"/>
    <w:rsid w:val="00E31D82"/>
    <w:rsid w:val="00E31E9D"/>
    <w:rsid w:val="00E3200D"/>
    <w:rsid w:val="00E32B16"/>
    <w:rsid w:val="00E32E0E"/>
    <w:rsid w:val="00E32F96"/>
    <w:rsid w:val="00E3305B"/>
    <w:rsid w:val="00E33506"/>
    <w:rsid w:val="00E33559"/>
    <w:rsid w:val="00E33802"/>
    <w:rsid w:val="00E33814"/>
    <w:rsid w:val="00E339C6"/>
    <w:rsid w:val="00E33B8C"/>
    <w:rsid w:val="00E33C2B"/>
    <w:rsid w:val="00E33E4D"/>
    <w:rsid w:val="00E346AC"/>
    <w:rsid w:val="00E34D6F"/>
    <w:rsid w:val="00E34F08"/>
    <w:rsid w:val="00E34F99"/>
    <w:rsid w:val="00E354D7"/>
    <w:rsid w:val="00E35698"/>
    <w:rsid w:val="00E3590B"/>
    <w:rsid w:val="00E35AC2"/>
    <w:rsid w:val="00E35DF1"/>
    <w:rsid w:val="00E35EB9"/>
    <w:rsid w:val="00E35F47"/>
    <w:rsid w:val="00E3610B"/>
    <w:rsid w:val="00E363B9"/>
    <w:rsid w:val="00E36400"/>
    <w:rsid w:val="00E366B4"/>
    <w:rsid w:val="00E36AED"/>
    <w:rsid w:val="00E3710B"/>
    <w:rsid w:val="00E377BF"/>
    <w:rsid w:val="00E37C25"/>
    <w:rsid w:val="00E37C90"/>
    <w:rsid w:val="00E40362"/>
    <w:rsid w:val="00E40817"/>
    <w:rsid w:val="00E40B51"/>
    <w:rsid w:val="00E4172A"/>
    <w:rsid w:val="00E41BAC"/>
    <w:rsid w:val="00E4210F"/>
    <w:rsid w:val="00E42355"/>
    <w:rsid w:val="00E42532"/>
    <w:rsid w:val="00E42CB5"/>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82A"/>
    <w:rsid w:val="00E47D5F"/>
    <w:rsid w:val="00E47D96"/>
    <w:rsid w:val="00E50344"/>
    <w:rsid w:val="00E508D6"/>
    <w:rsid w:val="00E5094B"/>
    <w:rsid w:val="00E512B4"/>
    <w:rsid w:val="00E515A3"/>
    <w:rsid w:val="00E51E23"/>
    <w:rsid w:val="00E51FC3"/>
    <w:rsid w:val="00E523C1"/>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57AAF"/>
    <w:rsid w:val="00E6000E"/>
    <w:rsid w:val="00E60050"/>
    <w:rsid w:val="00E6014B"/>
    <w:rsid w:val="00E602C9"/>
    <w:rsid w:val="00E608B7"/>
    <w:rsid w:val="00E608E1"/>
    <w:rsid w:val="00E60C33"/>
    <w:rsid w:val="00E60E12"/>
    <w:rsid w:val="00E60F80"/>
    <w:rsid w:val="00E6134E"/>
    <w:rsid w:val="00E613CE"/>
    <w:rsid w:val="00E61D4E"/>
    <w:rsid w:val="00E61DAC"/>
    <w:rsid w:val="00E61F86"/>
    <w:rsid w:val="00E62556"/>
    <w:rsid w:val="00E62AF2"/>
    <w:rsid w:val="00E62C6B"/>
    <w:rsid w:val="00E62DDA"/>
    <w:rsid w:val="00E630F7"/>
    <w:rsid w:val="00E635FE"/>
    <w:rsid w:val="00E63A8C"/>
    <w:rsid w:val="00E63F0C"/>
    <w:rsid w:val="00E643D0"/>
    <w:rsid w:val="00E64763"/>
    <w:rsid w:val="00E647DC"/>
    <w:rsid w:val="00E6484F"/>
    <w:rsid w:val="00E64AC8"/>
    <w:rsid w:val="00E64AE1"/>
    <w:rsid w:val="00E64B4F"/>
    <w:rsid w:val="00E65A35"/>
    <w:rsid w:val="00E65AFF"/>
    <w:rsid w:val="00E65E6B"/>
    <w:rsid w:val="00E65F17"/>
    <w:rsid w:val="00E6640D"/>
    <w:rsid w:val="00E66456"/>
    <w:rsid w:val="00E666A1"/>
    <w:rsid w:val="00E6682F"/>
    <w:rsid w:val="00E66DC2"/>
    <w:rsid w:val="00E67631"/>
    <w:rsid w:val="00E7041A"/>
    <w:rsid w:val="00E705E5"/>
    <w:rsid w:val="00E70B0C"/>
    <w:rsid w:val="00E7125C"/>
    <w:rsid w:val="00E717C9"/>
    <w:rsid w:val="00E71952"/>
    <w:rsid w:val="00E71DF1"/>
    <w:rsid w:val="00E71EDB"/>
    <w:rsid w:val="00E723D3"/>
    <w:rsid w:val="00E7242A"/>
    <w:rsid w:val="00E72737"/>
    <w:rsid w:val="00E72ABE"/>
    <w:rsid w:val="00E72BCC"/>
    <w:rsid w:val="00E738B4"/>
    <w:rsid w:val="00E739A7"/>
    <w:rsid w:val="00E73E01"/>
    <w:rsid w:val="00E74052"/>
    <w:rsid w:val="00E7449A"/>
    <w:rsid w:val="00E74B5A"/>
    <w:rsid w:val="00E74CB4"/>
    <w:rsid w:val="00E74CC2"/>
    <w:rsid w:val="00E7522A"/>
    <w:rsid w:val="00E7524F"/>
    <w:rsid w:val="00E7556D"/>
    <w:rsid w:val="00E75693"/>
    <w:rsid w:val="00E756FB"/>
    <w:rsid w:val="00E76141"/>
    <w:rsid w:val="00E76270"/>
    <w:rsid w:val="00E7640B"/>
    <w:rsid w:val="00E76B45"/>
    <w:rsid w:val="00E77040"/>
    <w:rsid w:val="00E772C4"/>
    <w:rsid w:val="00E77655"/>
    <w:rsid w:val="00E77ECD"/>
    <w:rsid w:val="00E8000F"/>
    <w:rsid w:val="00E800D5"/>
    <w:rsid w:val="00E8016D"/>
    <w:rsid w:val="00E810EC"/>
    <w:rsid w:val="00E8112C"/>
    <w:rsid w:val="00E81587"/>
    <w:rsid w:val="00E82582"/>
    <w:rsid w:val="00E826C8"/>
    <w:rsid w:val="00E82819"/>
    <w:rsid w:val="00E82B42"/>
    <w:rsid w:val="00E82EE0"/>
    <w:rsid w:val="00E83280"/>
    <w:rsid w:val="00E832C9"/>
    <w:rsid w:val="00E8344D"/>
    <w:rsid w:val="00E83469"/>
    <w:rsid w:val="00E83E6E"/>
    <w:rsid w:val="00E8412F"/>
    <w:rsid w:val="00E843EF"/>
    <w:rsid w:val="00E84661"/>
    <w:rsid w:val="00E84873"/>
    <w:rsid w:val="00E84934"/>
    <w:rsid w:val="00E84A4B"/>
    <w:rsid w:val="00E84A69"/>
    <w:rsid w:val="00E84BAF"/>
    <w:rsid w:val="00E84F83"/>
    <w:rsid w:val="00E850CD"/>
    <w:rsid w:val="00E853AC"/>
    <w:rsid w:val="00E85483"/>
    <w:rsid w:val="00E86057"/>
    <w:rsid w:val="00E861F7"/>
    <w:rsid w:val="00E86270"/>
    <w:rsid w:val="00E864CA"/>
    <w:rsid w:val="00E86532"/>
    <w:rsid w:val="00E86647"/>
    <w:rsid w:val="00E86BF7"/>
    <w:rsid w:val="00E86FB0"/>
    <w:rsid w:val="00E87182"/>
    <w:rsid w:val="00E871A6"/>
    <w:rsid w:val="00E879F0"/>
    <w:rsid w:val="00E87AE6"/>
    <w:rsid w:val="00E87BC7"/>
    <w:rsid w:val="00E87BDB"/>
    <w:rsid w:val="00E90AA7"/>
    <w:rsid w:val="00E90BBC"/>
    <w:rsid w:val="00E91139"/>
    <w:rsid w:val="00E914F7"/>
    <w:rsid w:val="00E915E1"/>
    <w:rsid w:val="00E919F0"/>
    <w:rsid w:val="00E91BF2"/>
    <w:rsid w:val="00E91DDE"/>
    <w:rsid w:val="00E91E61"/>
    <w:rsid w:val="00E920B8"/>
    <w:rsid w:val="00E924C7"/>
    <w:rsid w:val="00E92733"/>
    <w:rsid w:val="00E9281F"/>
    <w:rsid w:val="00E92F0A"/>
    <w:rsid w:val="00E93168"/>
    <w:rsid w:val="00E93402"/>
    <w:rsid w:val="00E9346A"/>
    <w:rsid w:val="00E939E4"/>
    <w:rsid w:val="00E93A7A"/>
    <w:rsid w:val="00E93B3D"/>
    <w:rsid w:val="00E93D80"/>
    <w:rsid w:val="00E94307"/>
    <w:rsid w:val="00E94762"/>
    <w:rsid w:val="00E94FC4"/>
    <w:rsid w:val="00E95754"/>
    <w:rsid w:val="00E957F1"/>
    <w:rsid w:val="00E9587C"/>
    <w:rsid w:val="00E959A9"/>
    <w:rsid w:val="00E95A9A"/>
    <w:rsid w:val="00E9627E"/>
    <w:rsid w:val="00E9641E"/>
    <w:rsid w:val="00E96A62"/>
    <w:rsid w:val="00E96BB9"/>
    <w:rsid w:val="00E96C84"/>
    <w:rsid w:val="00E96F40"/>
    <w:rsid w:val="00E96FBC"/>
    <w:rsid w:val="00E9702D"/>
    <w:rsid w:val="00E97353"/>
    <w:rsid w:val="00E9738B"/>
    <w:rsid w:val="00E97507"/>
    <w:rsid w:val="00E97512"/>
    <w:rsid w:val="00E97776"/>
    <w:rsid w:val="00EA0281"/>
    <w:rsid w:val="00EA02F7"/>
    <w:rsid w:val="00EA0BD3"/>
    <w:rsid w:val="00EA0BFA"/>
    <w:rsid w:val="00EA0E05"/>
    <w:rsid w:val="00EA0E10"/>
    <w:rsid w:val="00EA1B11"/>
    <w:rsid w:val="00EA1B4A"/>
    <w:rsid w:val="00EA1CC1"/>
    <w:rsid w:val="00EA2271"/>
    <w:rsid w:val="00EA2585"/>
    <w:rsid w:val="00EA2730"/>
    <w:rsid w:val="00EA3641"/>
    <w:rsid w:val="00EA367D"/>
    <w:rsid w:val="00EA3D67"/>
    <w:rsid w:val="00EA3DB9"/>
    <w:rsid w:val="00EA4439"/>
    <w:rsid w:val="00EA475F"/>
    <w:rsid w:val="00EA4A36"/>
    <w:rsid w:val="00EA5029"/>
    <w:rsid w:val="00EA5052"/>
    <w:rsid w:val="00EA5335"/>
    <w:rsid w:val="00EA555A"/>
    <w:rsid w:val="00EA5A8F"/>
    <w:rsid w:val="00EA630B"/>
    <w:rsid w:val="00EA673A"/>
    <w:rsid w:val="00EA6E29"/>
    <w:rsid w:val="00EA7559"/>
    <w:rsid w:val="00EA7B1C"/>
    <w:rsid w:val="00EA7CE6"/>
    <w:rsid w:val="00EA7E15"/>
    <w:rsid w:val="00EA7E1B"/>
    <w:rsid w:val="00EA7E9E"/>
    <w:rsid w:val="00EA7EF5"/>
    <w:rsid w:val="00EA7F1F"/>
    <w:rsid w:val="00EB00C4"/>
    <w:rsid w:val="00EB0261"/>
    <w:rsid w:val="00EB05DC"/>
    <w:rsid w:val="00EB0EFD"/>
    <w:rsid w:val="00EB1705"/>
    <w:rsid w:val="00EB2435"/>
    <w:rsid w:val="00EB269A"/>
    <w:rsid w:val="00EB2814"/>
    <w:rsid w:val="00EB296A"/>
    <w:rsid w:val="00EB313E"/>
    <w:rsid w:val="00EB32A1"/>
    <w:rsid w:val="00EB3495"/>
    <w:rsid w:val="00EB3828"/>
    <w:rsid w:val="00EB3953"/>
    <w:rsid w:val="00EB3C79"/>
    <w:rsid w:val="00EB3CE0"/>
    <w:rsid w:val="00EB3D12"/>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0B0F"/>
    <w:rsid w:val="00EC183D"/>
    <w:rsid w:val="00EC1870"/>
    <w:rsid w:val="00EC1D76"/>
    <w:rsid w:val="00EC1D83"/>
    <w:rsid w:val="00EC1FE9"/>
    <w:rsid w:val="00EC2600"/>
    <w:rsid w:val="00EC28CD"/>
    <w:rsid w:val="00EC2915"/>
    <w:rsid w:val="00EC2C44"/>
    <w:rsid w:val="00EC2C50"/>
    <w:rsid w:val="00EC2E21"/>
    <w:rsid w:val="00EC30E8"/>
    <w:rsid w:val="00EC30FE"/>
    <w:rsid w:val="00EC36DD"/>
    <w:rsid w:val="00EC3A92"/>
    <w:rsid w:val="00EC3E60"/>
    <w:rsid w:val="00EC3E81"/>
    <w:rsid w:val="00EC3EC8"/>
    <w:rsid w:val="00EC44E7"/>
    <w:rsid w:val="00EC4D77"/>
    <w:rsid w:val="00EC4D7B"/>
    <w:rsid w:val="00EC4DA5"/>
    <w:rsid w:val="00EC4E2E"/>
    <w:rsid w:val="00EC555C"/>
    <w:rsid w:val="00EC566F"/>
    <w:rsid w:val="00EC56EA"/>
    <w:rsid w:val="00EC5998"/>
    <w:rsid w:val="00EC5DA4"/>
    <w:rsid w:val="00EC60A1"/>
    <w:rsid w:val="00EC6113"/>
    <w:rsid w:val="00EC614D"/>
    <w:rsid w:val="00EC61E4"/>
    <w:rsid w:val="00EC6337"/>
    <w:rsid w:val="00EC68D8"/>
    <w:rsid w:val="00EC6906"/>
    <w:rsid w:val="00EC6D68"/>
    <w:rsid w:val="00EC6D82"/>
    <w:rsid w:val="00EC7183"/>
    <w:rsid w:val="00EC71AB"/>
    <w:rsid w:val="00EC7242"/>
    <w:rsid w:val="00EC76AB"/>
    <w:rsid w:val="00EC7925"/>
    <w:rsid w:val="00EC7D59"/>
    <w:rsid w:val="00EC7EE8"/>
    <w:rsid w:val="00ED0DE8"/>
    <w:rsid w:val="00ED0EB9"/>
    <w:rsid w:val="00ED1013"/>
    <w:rsid w:val="00ED173D"/>
    <w:rsid w:val="00ED177A"/>
    <w:rsid w:val="00ED1873"/>
    <w:rsid w:val="00ED1A21"/>
    <w:rsid w:val="00ED1A39"/>
    <w:rsid w:val="00ED1CD6"/>
    <w:rsid w:val="00ED2551"/>
    <w:rsid w:val="00ED2589"/>
    <w:rsid w:val="00ED2F43"/>
    <w:rsid w:val="00ED2FF1"/>
    <w:rsid w:val="00ED3207"/>
    <w:rsid w:val="00ED32E7"/>
    <w:rsid w:val="00ED341E"/>
    <w:rsid w:val="00ED3423"/>
    <w:rsid w:val="00ED352D"/>
    <w:rsid w:val="00ED3534"/>
    <w:rsid w:val="00ED38D7"/>
    <w:rsid w:val="00ED3B63"/>
    <w:rsid w:val="00ED3B7D"/>
    <w:rsid w:val="00ED3DA3"/>
    <w:rsid w:val="00ED40CC"/>
    <w:rsid w:val="00ED40EB"/>
    <w:rsid w:val="00ED4834"/>
    <w:rsid w:val="00ED4DDF"/>
    <w:rsid w:val="00ED4E3C"/>
    <w:rsid w:val="00ED4EEA"/>
    <w:rsid w:val="00ED5122"/>
    <w:rsid w:val="00ED539E"/>
    <w:rsid w:val="00ED54F7"/>
    <w:rsid w:val="00ED55E1"/>
    <w:rsid w:val="00ED58F2"/>
    <w:rsid w:val="00ED6100"/>
    <w:rsid w:val="00ED675C"/>
    <w:rsid w:val="00ED6E4E"/>
    <w:rsid w:val="00ED6F74"/>
    <w:rsid w:val="00ED7BAF"/>
    <w:rsid w:val="00EE0318"/>
    <w:rsid w:val="00EE08BC"/>
    <w:rsid w:val="00EE0935"/>
    <w:rsid w:val="00EE09EA"/>
    <w:rsid w:val="00EE0A49"/>
    <w:rsid w:val="00EE15CA"/>
    <w:rsid w:val="00EE18BB"/>
    <w:rsid w:val="00EE1938"/>
    <w:rsid w:val="00EE1CDA"/>
    <w:rsid w:val="00EE1E8C"/>
    <w:rsid w:val="00EE200B"/>
    <w:rsid w:val="00EE209B"/>
    <w:rsid w:val="00EE24B7"/>
    <w:rsid w:val="00EE284E"/>
    <w:rsid w:val="00EE286B"/>
    <w:rsid w:val="00EE2AAB"/>
    <w:rsid w:val="00EE3196"/>
    <w:rsid w:val="00EE3203"/>
    <w:rsid w:val="00EE3318"/>
    <w:rsid w:val="00EE33A6"/>
    <w:rsid w:val="00EE34C6"/>
    <w:rsid w:val="00EE3DCB"/>
    <w:rsid w:val="00EE433C"/>
    <w:rsid w:val="00EE444F"/>
    <w:rsid w:val="00EE4825"/>
    <w:rsid w:val="00EE5112"/>
    <w:rsid w:val="00EE58F6"/>
    <w:rsid w:val="00EE5F7B"/>
    <w:rsid w:val="00EE62B4"/>
    <w:rsid w:val="00EE636D"/>
    <w:rsid w:val="00EE66B1"/>
    <w:rsid w:val="00EE68ED"/>
    <w:rsid w:val="00EE72F6"/>
    <w:rsid w:val="00EE752C"/>
    <w:rsid w:val="00EE7D91"/>
    <w:rsid w:val="00EE7DEB"/>
    <w:rsid w:val="00EE7ECE"/>
    <w:rsid w:val="00EE7F2E"/>
    <w:rsid w:val="00EF082A"/>
    <w:rsid w:val="00EF0E50"/>
    <w:rsid w:val="00EF16D6"/>
    <w:rsid w:val="00EF17D0"/>
    <w:rsid w:val="00EF1C52"/>
    <w:rsid w:val="00EF1DEC"/>
    <w:rsid w:val="00EF209D"/>
    <w:rsid w:val="00EF20FD"/>
    <w:rsid w:val="00EF2457"/>
    <w:rsid w:val="00EF2786"/>
    <w:rsid w:val="00EF28E6"/>
    <w:rsid w:val="00EF3A28"/>
    <w:rsid w:val="00EF3A3D"/>
    <w:rsid w:val="00EF3A4A"/>
    <w:rsid w:val="00EF3AFE"/>
    <w:rsid w:val="00EF3B15"/>
    <w:rsid w:val="00EF3D41"/>
    <w:rsid w:val="00EF3D43"/>
    <w:rsid w:val="00EF3EE0"/>
    <w:rsid w:val="00EF3FB0"/>
    <w:rsid w:val="00EF493B"/>
    <w:rsid w:val="00EF4F32"/>
    <w:rsid w:val="00EF5326"/>
    <w:rsid w:val="00EF57F7"/>
    <w:rsid w:val="00EF5861"/>
    <w:rsid w:val="00EF591F"/>
    <w:rsid w:val="00EF61C2"/>
    <w:rsid w:val="00EF650E"/>
    <w:rsid w:val="00EF6EF5"/>
    <w:rsid w:val="00EF6F6C"/>
    <w:rsid w:val="00EF70E7"/>
    <w:rsid w:val="00EF71EE"/>
    <w:rsid w:val="00EF741D"/>
    <w:rsid w:val="00EF76C4"/>
    <w:rsid w:val="00EF7878"/>
    <w:rsid w:val="00EF7D1C"/>
    <w:rsid w:val="00EF7F14"/>
    <w:rsid w:val="00EF7F47"/>
    <w:rsid w:val="00F000F0"/>
    <w:rsid w:val="00F00180"/>
    <w:rsid w:val="00F004AB"/>
    <w:rsid w:val="00F006E4"/>
    <w:rsid w:val="00F00923"/>
    <w:rsid w:val="00F00C9D"/>
    <w:rsid w:val="00F00FF1"/>
    <w:rsid w:val="00F0108B"/>
    <w:rsid w:val="00F0109A"/>
    <w:rsid w:val="00F01571"/>
    <w:rsid w:val="00F0197D"/>
    <w:rsid w:val="00F01A58"/>
    <w:rsid w:val="00F02029"/>
    <w:rsid w:val="00F023A1"/>
    <w:rsid w:val="00F026AE"/>
    <w:rsid w:val="00F027FF"/>
    <w:rsid w:val="00F02B5B"/>
    <w:rsid w:val="00F0301D"/>
    <w:rsid w:val="00F032DF"/>
    <w:rsid w:val="00F03547"/>
    <w:rsid w:val="00F0372A"/>
    <w:rsid w:val="00F03839"/>
    <w:rsid w:val="00F0388F"/>
    <w:rsid w:val="00F03891"/>
    <w:rsid w:val="00F046FD"/>
    <w:rsid w:val="00F049B4"/>
    <w:rsid w:val="00F04D51"/>
    <w:rsid w:val="00F05B32"/>
    <w:rsid w:val="00F05EED"/>
    <w:rsid w:val="00F05FD9"/>
    <w:rsid w:val="00F063CA"/>
    <w:rsid w:val="00F06F02"/>
    <w:rsid w:val="00F10437"/>
    <w:rsid w:val="00F10465"/>
    <w:rsid w:val="00F10864"/>
    <w:rsid w:val="00F10CDF"/>
    <w:rsid w:val="00F1165E"/>
    <w:rsid w:val="00F11CF5"/>
    <w:rsid w:val="00F127F3"/>
    <w:rsid w:val="00F12B3D"/>
    <w:rsid w:val="00F13242"/>
    <w:rsid w:val="00F13ABE"/>
    <w:rsid w:val="00F1403E"/>
    <w:rsid w:val="00F140FE"/>
    <w:rsid w:val="00F1415B"/>
    <w:rsid w:val="00F148A6"/>
    <w:rsid w:val="00F14BC2"/>
    <w:rsid w:val="00F14FB4"/>
    <w:rsid w:val="00F155E8"/>
    <w:rsid w:val="00F15891"/>
    <w:rsid w:val="00F165FF"/>
    <w:rsid w:val="00F16BB1"/>
    <w:rsid w:val="00F1771F"/>
    <w:rsid w:val="00F17A25"/>
    <w:rsid w:val="00F17A8F"/>
    <w:rsid w:val="00F17D56"/>
    <w:rsid w:val="00F20046"/>
    <w:rsid w:val="00F20242"/>
    <w:rsid w:val="00F206FE"/>
    <w:rsid w:val="00F20882"/>
    <w:rsid w:val="00F20962"/>
    <w:rsid w:val="00F20F5B"/>
    <w:rsid w:val="00F21048"/>
    <w:rsid w:val="00F210AB"/>
    <w:rsid w:val="00F2157F"/>
    <w:rsid w:val="00F21758"/>
    <w:rsid w:val="00F21857"/>
    <w:rsid w:val="00F218ED"/>
    <w:rsid w:val="00F218EF"/>
    <w:rsid w:val="00F21DC3"/>
    <w:rsid w:val="00F21F61"/>
    <w:rsid w:val="00F221EB"/>
    <w:rsid w:val="00F22444"/>
    <w:rsid w:val="00F22C96"/>
    <w:rsid w:val="00F22DE6"/>
    <w:rsid w:val="00F22FC1"/>
    <w:rsid w:val="00F23285"/>
    <w:rsid w:val="00F2357F"/>
    <w:rsid w:val="00F23BD0"/>
    <w:rsid w:val="00F23D7A"/>
    <w:rsid w:val="00F23E90"/>
    <w:rsid w:val="00F23FCA"/>
    <w:rsid w:val="00F2456B"/>
    <w:rsid w:val="00F2457D"/>
    <w:rsid w:val="00F24852"/>
    <w:rsid w:val="00F24A57"/>
    <w:rsid w:val="00F24D83"/>
    <w:rsid w:val="00F24D96"/>
    <w:rsid w:val="00F24F4D"/>
    <w:rsid w:val="00F24FA0"/>
    <w:rsid w:val="00F25157"/>
    <w:rsid w:val="00F25EB4"/>
    <w:rsid w:val="00F25F62"/>
    <w:rsid w:val="00F26082"/>
    <w:rsid w:val="00F2617C"/>
    <w:rsid w:val="00F2643A"/>
    <w:rsid w:val="00F26886"/>
    <w:rsid w:val="00F2699C"/>
    <w:rsid w:val="00F26F4E"/>
    <w:rsid w:val="00F27000"/>
    <w:rsid w:val="00F2753C"/>
    <w:rsid w:val="00F27E0C"/>
    <w:rsid w:val="00F27F00"/>
    <w:rsid w:val="00F3002F"/>
    <w:rsid w:val="00F30353"/>
    <w:rsid w:val="00F3048E"/>
    <w:rsid w:val="00F3051B"/>
    <w:rsid w:val="00F3075E"/>
    <w:rsid w:val="00F308C0"/>
    <w:rsid w:val="00F318E7"/>
    <w:rsid w:val="00F31F17"/>
    <w:rsid w:val="00F3236F"/>
    <w:rsid w:val="00F32374"/>
    <w:rsid w:val="00F32D03"/>
    <w:rsid w:val="00F32DD1"/>
    <w:rsid w:val="00F32F0E"/>
    <w:rsid w:val="00F32F3E"/>
    <w:rsid w:val="00F332FA"/>
    <w:rsid w:val="00F3333E"/>
    <w:rsid w:val="00F334B3"/>
    <w:rsid w:val="00F3383E"/>
    <w:rsid w:val="00F33B9A"/>
    <w:rsid w:val="00F33E55"/>
    <w:rsid w:val="00F33E77"/>
    <w:rsid w:val="00F33EE0"/>
    <w:rsid w:val="00F34286"/>
    <w:rsid w:val="00F342E5"/>
    <w:rsid w:val="00F346BC"/>
    <w:rsid w:val="00F3521B"/>
    <w:rsid w:val="00F35561"/>
    <w:rsid w:val="00F35865"/>
    <w:rsid w:val="00F35E1A"/>
    <w:rsid w:val="00F35E92"/>
    <w:rsid w:val="00F360BA"/>
    <w:rsid w:val="00F366CE"/>
    <w:rsid w:val="00F369FF"/>
    <w:rsid w:val="00F377A2"/>
    <w:rsid w:val="00F37922"/>
    <w:rsid w:val="00F3799B"/>
    <w:rsid w:val="00F37AEF"/>
    <w:rsid w:val="00F37DC6"/>
    <w:rsid w:val="00F37F7F"/>
    <w:rsid w:val="00F406C8"/>
    <w:rsid w:val="00F40D4D"/>
    <w:rsid w:val="00F418BE"/>
    <w:rsid w:val="00F41D1F"/>
    <w:rsid w:val="00F421B2"/>
    <w:rsid w:val="00F426B0"/>
    <w:rsid w:val="00F42910"/>
    <w:rsid w:val="00F42A64"/>
    <w:rsid w:val="00F42C2B"/>
    <w:rsid w:val="00F439BF"/>
    <w:rsid w:val="00F44833"/>
    <w:rsid w:val="00F4511C"/>
    <w:rsid w:val="00F4558D"/>
    <w:rsid w:val="00F45B82"/>
    <w:rsid w:val="00F46694"/>
    <w:rsid w:val="00F467B0"/>
    <w:rsid w:val="00F4683A"/>
    <w:rsid w:val="00F46E40"/>
    <w:rsid w:val="00F46F8B"/>
    <w:rsid w:val="00F47132"/>
    <w:rsid w:val="00F47728"/>
    <w:rsid w:val="00F47AF4"/>
    <w:rsid w:val="00F47AFE"/>
    <w:rsid w:val="00F47CA4"/>
    <w:rsid w:val="00F47CBA"/>
    <w:rsid w:val="00F47CF5"/>
    <w:rsid w:val="00F50020"/>
    <w:rsid w:val="00F50208"/>
    <w:rsid w:val="00F50671"/>
    <w:rsid w:val="00F50835"/>
    <w:rsid w:val="00F50849"/>
    <w:rsid w:val="00F50CA6"/>
    <w:rsid w:val="00F513BA"/>
    <w:rsid w:val="00F51447"/>
    <w:rsid w:val="00F514EF"/>
    <w:rsid w:val="00F516F4"/>
    <w:rsid w:val="00F517FC"/>
    <w:rsid w:val="00F5234E"/>
    <w:rsid w:val="00F52756"/>
    <w:rsid w:val="00F528A1"/>
    <w:rsid w:val="00F5291D"/>
    <w:rsid w:val="00F52A47"/>
    <w:rsid w:val="00F52A4B"/>
    <w:rsid w:val="00F52B4E"/>
    <w:rsid w:val="00F52C6C"/>
    <w:rsid w:val="00F52E16"/>
    <w:rsid w:val="00F52FA8"/>
    <w:rsid w:val="00F532FD"/>
    <w:rsid w:val="00F53490"/>
    <w:rsid w:val="00F538CD"/>
    <w:rsid w:val="00F53AD8"/>
    <w:rsid w:val="00F54192"/>
    <w:rsid w:val="00F542D8"/>
    <w:rsid w:val="00F542E4"/>
    <w:rsid w:val="00F54460"/>
    <w:rsid w:val="00F548C8"/>
    <w:rsid w:val="00F54B39"/>
    <w:rsid w:val="00F550B5"/>
    <w:rsid w:val="00F553D1"/>
    <w:rsid w:val="00F558E3"/>
    <w:rsid w:val="00F55AC5"/>
    <w:rsid w:val="00F55CB3"/>
    <w:rsid w:val="00F564B4"/>
    <w:rsid w:val="00F56D31"/>
    <w:rsid w:val="00F57183"/>
    <w:rsid w:val="00F5765A"/>
    <w:rsid w:val="00F57A73"/>
    <w:rsid w:val="00F57C72"/>
    <w:rsid w:val="00F57DAC"/>
    <w:rsid w:val="00F57E51"/>
    <w:rsid w:val="00F6021A"/>
    <w:rsid w:val="00F6021F"/>
    <w:rsid w:val="00F60845"/>
    <w:rsid w:val="00F61158"/>
    <w:rsid w:val="00F614D1"/>
    <w:rsid w:val="00F614DB"/>
    <w:rsid w:val="00F614F9"/>
    <w:rsid w:val="00F61537"/>
    <w:rsid w:val="00F61564"/>
    <w:rsid w:val="00F61BB9"/>
    <w:rsid w:val="00F61FDE"/>
    <w:rsid w:val="00F62143"/>
    <w:rsid w:val="00F62338"/>
    <w:rsid w:val="00F62377"/>
    <w:rsid w:val="00F6275E"/>
    <w:rsid w:val="00F62862"/>
    <w:rsid w:val="00F62960"/>
    <w:rsid w:val="00F62CB6"/>
    <w:rsid w:val="00F62FE3"/>
    <w:rsid w:val="00F63005"/>
    <w:rsid w:val="00F63282"/>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7CB"/>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699"/>
    <w:rsid w:val="00F73AB4"/>
    <w:rsid w:val="00F73D11"/>
    <w:rsid w:val="00F73F43"/>
    <w:rsid w:val="00F74664"/>
    <w:rsid w:val="00F74791"/>
    <w:rsid w:val="00F747FD"/>
    <w:rsid w:val="00F74A7A"/>
    <w:rsid w:val="00F74B25"/>
    <w:rsid w:val="00F74EC7"/>
    <w:rsid w:val="00F75C0B"/>
    <w:rsid w:val="00F76392"/>
    <w:rsid w:val="00F763DF"/>
    <w:rsid w:val="00F77028"/>
    <w:rsid w:val="00F773F7"/>
    <w:rsid w:val="00F7792A"/>
    <w:rsid w:val="00F77C47"/>
    <w:rsid w:val="00F77CFA"/>
    <w:rsid w:val="00F802D3"/>
    <w:rsid w:val="00F80A32"/>
    <w:rsid w:val="00F80BD7"/>
    <w:rsid w:val="00F80D8F"/>
    <w:rsid w:val="00F8116A"/>
    <w:rsid w:val="00F81311"/>
    <w:rsid w:val="00F813CE"/>
    <w:rsid w:val="00F81625"/>
    <w:rsid w:val="00F81A54"/>
    <w:rsid w:val="00F81E0E"/>
    <w:rsid w:val="00F81F25"/>
    <w:rsid w:val="00F8223B"/>
    <w:rsid w:val="00F82272"/>
    <w:rsid w:val="00F822CC"/>
    <w:rsid w:val="00F825FF"/>
    <w:rsid w:val="00F82760"/>
    <w:rsid w:val="00F828EF"/>
    <w:rsid w:val="00F82A7D"/>
    <w:rsid w:val="00F82C5C"/>
    <w:rsid w:val="00F82D8E"/>
    <w:rsid w:val="00F83301"/>
    <w:rsid w:val="00F837DD"/>
    <w:rsid w:val="00F849D7"/>
    <w:rsid w:val="00F84A1E"/>
    <w:rsid w:val="00F84A2F"/>
    <w:rsid w:val="00F84BAB"/>
    <w:rsid w:val="00F850EB"/>
    <w:rsid w:val="00F855CB"/>
    <w:rsid w:val="00F85744"/>
    <w:rsid w:val="00F86165"/>
    <w:rsid w:val="00F862CA"/>
    <w:rsid w:val="00F863EB"/>
    <w:rsid w:val="00F86907"/>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2174"/>
    <w:rsid w:val="00F923DB"/>
    <w:rsid w:val="00F92725"/>
    <w:rsid w:val="00F927C1"/>
    <w:rsid w:val="00F92A1A"/>
    <w:rsid w:val="00F92E9C"/>
    <w:rsid w:val="00F9357A"/>
    <w:rsid w:val="00F939E7"/>
    <w:rsid w:val="00F93A3D"/>
    <w:rsid w:val="00F93A5F"/>
    <w:rsid w:val="00F94003"/>
    <w:rsid w:val="00F9459F"/>
    <w:rsid w:val="00F945E2"/>
    <w:rsid w:val="00F94737"/>
    <w:rsid w:val="00F9495D"/>
    <w:rsid w:val="00F95013"/>
    <w:rsid w:val="00F951BD"/>
    <w:rsid w:val="00F9590D"/>
    <w:rsid w:val="00F9632D"/>
    <w:rsid w:val="00F9644F"/>
    <w:rsid w:val="00F96479"/>
    <w:rsid w:val="00F964B4"/>
    <w:rsid w:val="00F965D9"/>
    <w:rsid w:val="00F9688C"/>
    <w:rsid w:val="00F96C7A"/>
    <w:rsid w:val="00F96E7C"/>
    <w:rsid w:val="00F96EE4"/>
    <w:rsid w:val="00F97554"/>
    <w:rsid w:val="00F975B5"/>
    <w:rsid w:val="00F97666"/>
    <w:rsid w:val="00F97AFC"/>
    <w:rsid w:val="00F97F06"/>
    <w:rsid w:val="00FA01C3"/>
    <w:rsid w:val="00FA0509"/>
    <w:rsid w:val="00FA0E7C"/>
    <w:rsid w:val="00FA1268"/>
    <w:rsid w:val="00FA1553"/>
    <w:rsid w:val="00FA17D6"/>
    <w:rsid w:val="00FA18F8"/>
    <w:rsid w:val="00FA1978"/>
    <w:rsid w:val="00FA1B1E"/>
    <w:rsid w:val="00FA1CBF"/>
    <w:rsid w:val="00FA1D8F"/>
    <w:rsid w:val="00FA1EB0"/>
    <w:rsid w:val="00FA2002"/>
    <w:rsid w:val="00FA20A1"/>
    <w:rsid w:val="00FA2526"/>
    <w:rsid w:val="00FA2663"/>
    <w:rsid w:val="00FA2A03"/>
    <w:rsid w:val="00FA2AB0"/>
    <w:rsid w:val="00FA33A2"/>
    <w:rsid w:val="00FA3871"/>
    <w:rsid w:val="00FA3C84"/>
    <w:rsid w:val="00FA4131"/>
    <w:rsid w:val="00FA4AF9"/>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293"/>
    <w:rsid w:val="00FA6385"/>
    <w:rsid w:val="00FA6562"/>
    <w:rsid w:val="00FA656D"/>
    <w:rsid w:val="00FA65C9"/>
    <w:rsid w:val="00FA6686"/>
    <w:rsid w:val="00FA6A8C"/>
    <w:rsid w:val="00FA6F14"/>
    <w:rsid w:val="00FA7A20"/>
    <w:rsid w:val="00FA7AA6"/>
    <w:rsid w:val="00FA7C04"/>
    <w:rsid w:val="00FB0443"/>
    <w:rsid w:val="00FB0540"/>
    <w:rsid w:val="00FB071D"/>
    <w:rsid w:val="00FB1309"/>
    <w:rsid w:val="00FB15D5"/>
    <w:rsid w:val="00FB18E8"/>
    <w:rsid w:val="00FB19D8"/>
    <w:rsid w:val="00FB22E5"/>
    <w:rsid w:val="00FB26C2"/>
    <w:rsid w:val="00FB2864"/>
    <w:rsid w:val="00FB2F94"/>
    <w:rsid w:val="00FB3CD6"/>
    <w:rsid w:val="00FB4065"/>
    <w:rsid w:val="00FB42E6"/>
    <w:rsid w:val="00FB4760"/>
    <w:rsid w:val="00FB47B5"/>
    <w:rsid w:val="00FB5201"/>
    <w:rsid w:val="00FB52FD"/>
    <w:rsid w:val="00FB57A7"/>
    <w:rsid w:val="00FB5A6B"/>
    <w:rsid w:val="00FB5A6F"/>
    <w:rsid w:val="00FB5F32"/>
    <w:rsid w:val="00FB6452"/>
    <w:rsid w:val="00FB67CA"/>
    <w:rsid w:val="00FB6DA7"/>
    <w:rsid w:val="00FB7284"/>
    <w:rsid w:val="00FB72CB"/>
    <w:rsid w:val="00FB74A7"/>
    <w:rsid w:val="00FB7648"/>
    <w:rsid w:val="00FB77BB"/>
    <w:rsid w:val="00FB7C38"/>
    <w:rsid w:val="00FC0038"/>
    <w:rsid w:val="00FC08A4"/>
    <w:rsid w:val="00FC0AB4"/>
    <w:rsid w:val="00FC0B11"/>
    <w:rsid w:val="00FC0B9B"/>
    <w:rsid w:val="00FC0E12"/>
    <w:rsid w:val="00FC1190"/>
    <w:rsid w:val="00FC11B8"/>
    <w:rsid w:val="00FC1859"/>
    <w:rsid w:val="00FC1AB5"/>
    <w:rsid w:val="00FC1E51"/>
    <w:rsid w:val="00FC22FE"/>
    <w:rsid w:val="00FC238C"/>
    <w:rsid w:val="00FC23FA"/>
    <w:rsid w:val="00FC2493"/>
    <w:rsid w:val="00FC26D4"/>
    <w:rsid w:val="00FC2742"/>
    <w:rsid w:val="00FC37F0"/>
    <w:rsid w:val="00FC3B07"/>
    <w:rsid w:val="00FC3BBC"/>
    <w:rsid w:val="00FC3EEB"/>
    <w:rsid w:val="00FC3F96"/>
    <w:rsid w:val="00FC40D1"/>
    <w:rsid w:val="00FC4278"/>
    <w:rsid w:val="00FC4423"/>
    <w:rsid w:val="00FC4670"/>
    <w:rsid w:val="00FC47CD"/>
    <w:rsid w:val="00FC47D1"/>
    <w:rsid w:val="00FC4CA4"/>
    <w:rsid w:val="00FC4ED1"/>
    <w:rsid w:val="00FC4F3D"/>
    <w:rsid w:val="00FC545C"/>
    <w:rsid w:val="00FC553E"/>
    <w:rsid w:val="00FC5CC0"/>
    <w:rsid w:val="00FC5FD9"/>
    <w:rsid w:val="00FC60E1"/>
    <w:rsid w:val="00FC64A8"/>
    <w:rsid w:val="00FC65A0"/>
    <w:rsid w:val="00FC67C1"/>
    <w:rsid w:val="00FC6840"/>
    <w:rsid w:val="00FC685B"/>
    <w:rsid w:val="00FC6B41"/>
    <w:rsid w:val="00FC6D8C"/>
    <w:rsid w:val="00FC7062"/>
    <w:rsid w:val="00FC78FF"/>
    <w:rsid w:val="00FC791E"/>
    <w:rsid w:val="00FC7B5A"/>
    <w:rsid w:val="00FC7E34"/>
    <w:rsid w:val="00FC7F93"/>
    <w:rsid w:val="00FD0EB5"/>
    <w:rsid w:val="00FD10D2"/>
    <w:rsid w:val="00FD17D7"/>
    <w:rsid w:val="00FD2073"/>
    <w:rsid w:val="00FD235B"/>
    <w:rsid w:val="00FD2481"/>
    <w:rsid w:val="00FD2804"/>
    <w:rsid w:val="00FD282A"/>
    <w:rsid w:val="00FD2A71"/>
    <w:rsid w:val="00FD3124"/>
    <w:rsid w:val="00FD32C2"/>
    <w:rsid w:val="00FD3905"/>
    <w:rsid w:val="00FD3FB4"/>
    <w:rsid w:val="00FD4389"/>
    <w:rsid w:val="00FD4834"/>
    <w:rsid w:val="00FD4CC0"/>
    <w:rsid w:val="00FD5344"/>
    <w:rsid w:val="00FD5425"/>
    <w:rsid w:val="00FD5999"/>
    <w:rsid w:val="00FD5B02"/>
    <w:rsid w:val="00FD6318"/>
    <w:rsid w:val="00FD693C"/>
    <w:rsid w:val="00FD6A3D"/>
    <w:rsid w:val="00FD6D13"/>
    <w:rsid w:val="00FD6F9D"/>
    <w:rsid w:val="00FD72D9"/>
    <w:rsid w:val="00FD73AE"/>
    <w:rsid w:val="00FD75E5"/>
    <w:rsid w:val="00FD78DA"/>
    <w:rsid w:val="00FD7D6B"/>
    <w:rsid w:val="00FD7D8D"/>
    <w:rsid w:val="00FE00DC"/>
    <w:rsid w:val="00FE0415"/>
    <w:rsid w:val="00FE0477"/>
    <w:rsid w:val="00FE0657"/>
    <w:rsid w:val="00FE0953"/>
    <w:rsid w:val="00FE0D40"/>
    <w:rsid w:val="00FE0E59"/>
    <w:rsid w:val="00FE115D"/>
    <w:rsid w:val="00FE1571"/>
    <w:rsid w:val="00FE15F5"/>
    <w:rsid w:val="00FE1728"/>
    <w:rsid w:val="00FE2131"/>
    <w:rsid w:val="00FE22FE"/>
    <w:rsid w:val="00FE29DE"/>
    <w:rsid w:val="00FE2B7B"/>
    <w:rsid w:val="00FE2C94"/>
    <w:rsid w:val="00FE2D0B"/>
    <w:rsid w:val="00FE2E1B"/>
    <w:rsid w:val="00FE3100"/>
    <w:rsid w:val="00FE3768"/>
    <w:rsid w:val="00FE3AC6"/>
    <w:rsid w:val="00FE3D47"/>
    <w:rsid w:val="00FE4165"/>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E7FEF"/>
    <w:rsid w:val="00FF01C5"/>
    <w:rsid w:val="00FF0224"/>
    <w:rsid w:val="00FF0289"/>
    <w:rsid w:val="00FF02D6"/>
    <w:rsid w:val="00FF042B"/>
    <w:rsid w:val="00FF0895"/>
    <w:rsid w:val="00FF0BBB"/>
    <w:rsid w:val="00FF0C06"/>
    <w:rsid w:val="00FF1455"/>
    <w:rsid w:val="00FF1716"/>
    <w:rsid w:val="00FF1801"/>
    <w:rsid w:val="00FF1920"/>
    <w:rsid w:val="00FF1ACF"/>
    <w:rsid w:val="00FF2A88"/>
    <w:rsid w:val="00FF309D"/>
    <w:rsid w:val="00FF32B2"/>
    <w:rsid w:val="00FF37C5"/>
    <w:rsid w:val="00FF3A12"/>
    <w:rsid w:val="00FF3C0B"/>
    <w:rsid w:val="00FF3CFC"/>
    <w:rsid w:val="00FF43AF"/>
    <w:rsid w:val="00FF44E7"/>
    <w:rsid w:val="00FF48E0"/>
    <w:rsid w:val="00FF4987"/>
    <w:rsid w:val="00FF4E8B"/>
    <w:rsid w:val="00FF5026"/>
    <w:rsid w:val="00FF5173"/>
    <w:rsid w:val="00FF51D0"/>
    <w:rsid w:val="00FF52CC"/>
    <w:rsid w:val="00FF52E3"/>
    <w:rsid w:val="00FF5D1A"/>
    <w:rsid w:val="00FF609A"/>
    <w:rsid w:val="00FF6577"/>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colormru v:ext="edit" colors="blue,#f3c"/>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D5879"/>
    <w:rPr>
      <w:rFonts w:ascii="Times New Roman" w:eastAsia="Times New Roman" w:hAnsi="Times New Roman"/>
      <w:sz w:val="24"/>
      <w:szCs w:val="24"/>
      <w:lang w:eastAsia="zh-TW"/>
    </w:rPr>
  </w:style>
  <w:style w:type="paragraph" w:styleId="Heading1">
    <w:name w:val="heading 1"/>
    <w:next w:val="Normal"/>
    <w:link w:val="Heading1Char1"/>
    <w:qFormat/>
    <w:rsid w:val="00A63872"/>
    <w:pPr>
      <w:keepNext/>
      <w:keepLines/>
      <w:numPr>
        <w:numId w:val="2"/>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ind w:left="576"/>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sz w:val="28"/>
      <w:lang w:val="en-GB" w:eastAsia="en-US"/>
    </w:rPr>
  </w:style>
  <w:style w:type="character" w:customStyle="1" w:styleId="Heading4Char">
    <w:name w:val="Heading 4 Char"/>
    <w:aliases w:val="h4 Char"/>
    <w:link w:val="Heading4"/>
    <w:rsid w:val="00184F51"/>
    <w:rPr>
      <w:sz w:val="24"/>
      <w:lang w:val="en-GB" w:eastAsia="en-US"/>
    </w:rPr>
  </w:style>
  <w:style w:type="character" w:customStyle="1" w:styleId="Heading5Char">
    <w:name w:val="Heading 5 Char"/>
    <w:link w:val="Heading5"/>
    <w:rsid w:val="00184F51"/>
    <w:rPr>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style>
  <w:style w:type="paragraph" w:customStyle="1" w:styleId="EW">
    <w:name w:val="EW"/>
    <w:basedOn w:val="EX"/>
    <w:rsid w:val="00A63872"/>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rPr>
  </w:style>
  <w:style w:type="paragraph" w:styleId="BodyText">
    <w:name w:val="Body Text"/>
    <w:aliases w:val="bt"/>
    <w:basedOn w:val="Normal"/>
    <w:rsid w:val="00FE0D40"/>
    <w:pPr>
      <w:spacing w:after="120"/>
      <w:jc w:val="both"/>
    </w:pPr>
    <w:rPr>
      <w:rFonts w:ascii="Times" w:hAnsi="Times"/>
    </w:rPr>
  </w:style>
  <w:style w:type="paragraph" w:styleId="BodyText2">
    <w:name w:val="Body Text 2"/>
    <w:basedOn w:val="Normal"/>
    <w:rsid w:val="00FE0D40"/>
    <w:pPr>
      <w:tabs>
        <w:tab w:val="left" w:pos="1985"/>
      </w:tabs>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rPr>
  </w:style>
  <w:style w:type="table" w:styleId="TableGrid">
    <w:name w:val="Table Grid"/>
    <w:basedOn w:val="TableNormal"/>
    <w:uiPriority w:val="3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aliases w:val="- Bullets,목록 단락,リスト段落"/>
    <w:basedOn w:val="Normal"/>
    <w:link w:val="ListParagraphChar"/>
    <w:uiPriority w:val="34"/>
    <w:qFormat/>
    <w:rsid w:val="00F25EB4"/>
    <w:pPr>
      <w:ind w:left="720"/>
    </w:pPr>
    <w:rPr>
      <w:rFonts w:ascii="Calibri" w:eastAsia="Calibri" w:hAnsi="Calibri"/>
      <w:sz w:val="22"/>
      <w:szCs w:val="22"/>
    </w:rPr>
  </w:style>
  <w:style w:type="character" w:customStyle="1" w:styleId="ListParagraphChar">
    <w:name w:val="List Paragraph Char"/>
    <w:aliases w:val="- Bullets Char,목록 단락 Char,リスト段落 Char"/>
    <w:link w:val="ListParagraph"/>
    <w:uiPriority w:val="34"/>
    <w:qFormat/>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spacing w:before="100" w:beforeAutospacing="1" w:after="100" w:afterAutospacing="1"/>
    </w:pPr>
  </w:style>
  <w:style w:type="paragraph" w:customStyle="1" w:styleId="LGTdoc">
    <w:name w:val="LGTdoc_본문"/>
    <w:basedOn w:val="Normal"/>
    <w:rsid w:val="00D86ACF"/>
    <w:pPr>
      <w:widowControl w:val="0"/>
      <w:snapToGrid w:val="0"/>
      <w:spacing w:afterLines="50" w:line="264" w:lineRule="auto"/>
      <w:jc w:val="both"/>
    </w:pPr>
    <w:rPr>
      <w:rFonts w:eastAsia="Batang"/>
      <w:kern w:val="2"/>
      <w:sz w:val="22"/>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3"/>
      </w:numPr>
      <w:snapToGrid w:val="0"/>
      <w:spacing w:after="60"/>
      <w:jc w:val="both"/>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entury" w:hAnsi="Century"/>
      <w:color w:val="000000"/>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spacing w:before="100" w:beforeAutospacing="1" w:after="100" w:afterAutospacing="1"/>
      <w:jc w:val="center"/>
    </w:pPr>
    <w:rPr>
      <w:rFonts w:ascii="Century" w:hAnsi="Century"/>
      <w:color w:val="000000"/>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entury" w:hAnsi="Century"/>
      <w:color w:val="000000"/>
    </w:rPr>
  </w:style>
  <w:style w:type="paragraph" w:customStyle="1" w:styleId="xl68">
    <w:name w:val="xl68"/>
    <w:basedOn w:val="Normal"/>
    <w:rsid w:val="00274AA4"/>
    <w:pPr>
      <w:spacing w:before="100" w:beforeAutospacing="1" w:after="100" w:afterAutospacing="1"/>
      <w:jc w:val="center"/>
      <w:textAlignment w:val="center"/>
    </w:p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spacing w:before="100" w:beforeAutospacing="1" w:after="100" w:afterAutospacing="1"/>
      <w:jc w:val="center"/>
      <w:textAlignment w:val="center"/>
    </w:pPr>
    <w:rPr>
      <w:rFonts w:ascii="Century" w:hAnsi="Century"/>
      <w:color w:val="000000"/>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 w:type="table" w:customStyle="1" w:styleId="11">
    <w:name w:val="純表格 11"/>
    <w:basedOn w:val="TableNormal"/>
    <w:uiPriority w:val="41"/>
    <w:rsid w:val="00D94B70"/>
    <w:tblPr>
      <w:tblStyleRowBandSize w:val="1"/>
      <w:tblStyleColBandSize w:val="1"/>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51">
    <w:name w:val="純表格 51"/>
    <w:basedOn w:val="TableNormal"/>
    <w:uiPriority w:val="45"/>
    <w:rsid w:val="00D94B70"/>
    <w:tblPr>
      <w:tblStyleRowBandSize w:val="1"/>
      <w:tblStyleColBandSize w:val="1"/>
      <w:tblInd w:w="0" w:type="dxa"/>
      <w:tblCellMar>
        <w:top w:w="0" w:type="dxa"/>
        <w:left w:w="108" w:type="dxa"/>
        <w:bottom w:w="0" w:type="dxa"/>
        <w:right w:w="108" w:type="dxa"/>
      </w:tblCellMar>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41">
    <w:name w:val="純表格 41"/>
    <w:basedOn w:val="TableNormal"/>
    <w:uiPriority w:val="44"/>
    <w:rsid w:val="00D94B70"/>
    <w:tblPr>
      <w:tblStyleRowBandSize w:val="1"/>
      <w:tblStyleColBandSize w:val="1"/>
      <w:tblInd w:w="0" w:type="dxa"/>
      <w:tblCellMar>
        <w:top w:w="0" w:type="dxa"/>
        <w:left w:w="108" w:type="dxa"/>
        <w:bottom w:w="0" w:type="dxa"/>
        <w:right w:w="108" w:type="dxa"/>
      </w:tblCellMa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純表格 31"/>
    <w:basedOn w:val="TableNormal"/>
    <w:uiPriority w:val="43"/>
    <w:rsid w:val="00D94B70"/>
    <w:tblPr>
      <w:tblStyleRowBandSize w:val="1"/>
      <w:tblStyleColBandSize w:val="1"/>
      <w:tblInd w:w="0" w:type="dxa"/>
      <w:tblCellMar>
        <w:top w:w="0" w:type="dxa"/>
        <w:left w:w="108" w:type="dxa"/>
        <w:bottom w:w="0" w:type="dxa"/>
        <w:right w:w="108" w:type="dxa"/>
      </w:tblCellMar>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110">
    <w:name w:val="格線表格 1 淺色1"/>
    <w:basedOn w:val="TableNormal"/>
    <w:uiPriority w:val="46"/>
    <w:rsid w:val="00D94B70"/>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21">
    <w:name w:val="格線表格 1 淺色 - 輔色 21"/>
    <w:basedOn w:val="TableNormal"/>
    <w:uiPriority w:val="46"/>
    <w:rsid w:val="00D94B70"/>
    <w:tblPr>
      <w:tblStyleRowBandSize w:val="1"/>
      <w:tblStyleColBandSize w:val="1"/>
      <w:tblInd w:w="0" w:type="dxa"/>
      <w:tblBorders>
        <w:top w:val="single" w:sz="4" w:space="0" w:color="F7CAAC" w:themeColor="accent2" w:themeTint="66"/>
        <w:left w:val="single" w:sz="4" w:space="0" w:color="F7CAAC" w:themeColor="accent2" w:themeTint="66"/>
        <w:bottom w:val="single" w:sz="4" w:space="0" w:color="F7CAAC" w:themeColor="accent2" w:themeTint="66"/>
        <w:right w:val="single" w:sz="4" w:space="0" w:color="F7CAAC" w:themeColor="accent2" w:themeTint="66"/>
        <w:insideH w:val="single" w:sz="4" w:space="0" w:color="F7CAAC" w:themeColor="accent2" w:themeTint="66"/>
        <w:insideV w:val="single" w:sz="4" w:space="0" w:color="F7CAAC" w:themeColor="accent2" w:themeTint="66"/>
      </w:tblBorders>
      <w:tblCellMar>
        <w:top w:w="0" w:type="dxa"/>
        <w:left w:w="108" w:type="dxa"/>
        <w:bottom w:w="0" w:type="dxa"/>
        <w:right w:w="108" w:type="dxa"/>
      </w:tblCellMar>
    </w:tblPr>
    <w:tblStylePr w:type="firstRow">
      <w:rPr>
        <w:b/>
        <w:bCs/>
      </w:rPr>
      <w:tblPr/>
      <w:tcPr>
        <w:tcBorders>
          <w:bottom w:val="single" w:sz="12" w:space="0" w:color="F4B083" w:themeColor="accent2" w:themeTint="99"/>
        </w:tcBorders>
      </w:tcPr>
    </w:tblStylePr>
    <w:tblStylePr w:type="lastRow">
      <w:rPr>
        <w:b/>
        <w:bCs/>
      </w:rPr>
      <w:tblPr/>
      <w:tcPr>
        <w:tcBorders>
          <w:top w:val="double" w:sz="2" w:space="0" w:color="F4B083" w:themeColor="accent2" w:themeTint="99"/>
        </w:tcBorders>
      </w:tcPr>
    </w:tblStylePr>
    <w:tblStylePr w:type="firstCol">
      <w:rPr>
        <w:b/>
        <w:bCs/>
      </w:rPr>
    </w:tblStylePr>
    <w:tblStylePr w:type="lastCol">
      <w:rPr>
        <w:b/>
        <w:bCs/>
      </w:rPr>
    </w:tblStylePr>
  </w:style>
  <w:style w:type="table" w:customStyle="1" w:styleId="1-41">
    <w:name w:val="格線表格 1 淺色 - 輔色 41"/>
    <w:basedOn w:val="TableNormal"/>
    <w:uiPriority w:val="46"/>
    <w:rsid w:val="00D94B70"/>
    <w:tblPr>
      <w:tblStyleRowBandSize w:val="1"/>
      <w:tblStyleColBandSize w:val="1"/>
      <w:tblInd w:w="0" w:type="dxa"/>
      <w:tblBorders>
        <w:top w:val="single" w:sz="4" w:space="0" w:color="FFE599" w:themeColor="accent4" w:themeTint="66"/>
        <w:left w:val="single" w:sz="4" w:space="0" w:color="FFE599" w:themeColor="accent4" w:themeTint="66"/>
        <w:bottom w:val="single" w:sz="4" w:space="0" w:color="FFE599" w:themeColor="accent4" w:themeTint="66"/>
        <w:right w:val="single" w:sz="4" w:space="0" w:color="FFE599" w:themeColor="accent4" w:themeTint="66"/>
        <w:insideH w:val="single" w:sz="4" w:space="0" w:color="FFE599" w:themeColor="accent4" w:themeTint="66"/>
        <w:insideV w:val="single" w:sz="4" w:space="0" w:color="FFE599" w:themeColor="accent4" w:themeTint="66"/>
      </w:tblBorders>
      <w:tblCellMar>
        <w:top w:w="0" w:type="dxa"/>
        <w:left w:w="108" w:type="dxa"/>
        <w:bottom w:w="0" w:type="dxa"/>
        <w:right w:w="108" w:type="dxa"/>
      </w:tblCellMar>
    </w:tblPr>
    <w:tblStylePr w:type="firstRow">
      <w:rPr>
        <w:b/>
        <w:bCs/>
      </w:rPr>
      <w:tblPr/>
      <w:tcPr>
        <w:tcBorders>
          <w:bottom w:val="single" w:sz="12" w:space="0" w:color="FFD966" w:themeColor="accent4" w:themeTint="99"/>
        </w:tcBorders>
      </w:tcPr>
    </w:tblStylePr>
    <w:tblStylePr w:type="lastRow">
      <w:rPr>
        <w:b/>
        <w:bCs/>
      </w:rPr>
      <w:tblPr/>
      <w:tcPr>
        <w:tcBorders>
          <w:top w:val="double" w:sz="2" w:space="0" w:color="FFD966" w:themeColor="accent4" w:themeTint="99"/>
        </w:tcBorders>
      </w:tcPr>
    </w:tblStylePr>
    <w:tblStylePr w:type="firstCol">
      <w:rPr>
        <w:b/>
        <w:bCs/>
      </w:rPr>
    </w:tblStylePr>
    <w:tblStylePr w:type="lastCol">
      <w:rPr>
        <w:b/>
        <w:bCs/>
      </w:rPr>
    </w:tblStylePr>
  </w:style>
  <w:style w:type="table" w:customStyle="1" w:styleId="1-51">
    <w:name w:val="格線表格 1 淺色 - 輔色 51"/>
    <w:basedOn w:val="TableNormal"/>
    <w:uiPriority w:val="46"/>
    <w:rsid w:val="00D94B70"/>
    <w:tblPr>
      <w:tblStyleRowBandSize w:val="1"/>
      <w:tblStyleColBandSize w:val="1"/>
      <w:tblInd w:w="0" w:type="dxa"/>
      <w:tblBorders>
        <w:top w:val="single" w:sz="4" w:space="0" w:color="B4C6E7" w:themeColor="accent5" w:themeTint="66"/>
        <w:left w:val="single" w:sz="4" w:space="0" w:color="B4C6E7" w:themeColor="accent5" w:themeTint="66"/>
        <w:bottom w:val="single" w:sz="4" w:space="0" w:color="B4C6E7" w:themeColor="accent5" w:themeTint="66"/>
        <w:right w:val="single" w:sz="4" w:space="0" w:color="B4C6E7" w:themeColor="accent5" w:themeTint="66"/>
        <w:insideH w:val="single" w:sz="4" w:space="0" w:color="B4C6E7" w:themeColor="accent5" w:themeTint="66"/>
        <w:insideV w:val="single" w:sz="4" w:space="0" w:color="B4C6E7" w:themeColor="accent5" w:themeTint="66"/>
      </w:tblBorders>
      <w:tblCellMar>
        <w:top w:w="0" w:type="dxa"/>
        <w:left w:w="108" w:type="dxa"/>
        <w:bottom w:w="0" w:type="dxa"/>
        <w:right w:w="108" w:type="dxa"/>
      </w:tblCellMar>
    </w:tblPr>
    <w:tblStylePr w:type="firstRow">
      <w:rPr>
        <w:b/>
        <w:bCs/>
      </w:rPr>
      <w:tblPr/>
      <w:tcPr>
        <w:tcBorders>
          <w:bottom w:val="single" w:sz="12" w:space="0" w:color="8EAADB" w:themeColor="accent5" w:themeTint="99"/>
        </w:tcBorders>
      </w:tcPr>
    </w:tblStylePr>
    <w:tblStylePr w:type="lastRow">
      <w:rPr>
        <w:b/>
        <w:bCs/>
      </w:rPr>
      <w:tblPr/>
      <w:tcPr>
        <w:tcBorders>
          <w:top w:val="double" w:sz="2" w:space="0" w:color="8EAADB" w:themeColor="accent5" w:themeTint="99"/>
        </w:tcBorders>
      </w:tcPr>
    </w:tblStylePr>
    <w:tblStylePr w:type="firstCol">
      <w:rPr>
        <w:b/>
        <w:bCs/>
      </w:rPr>
    </w:tblStylePr>
    <w:tblStylePr w:type="lastCol">
      <w:rPr>
        <w:b/>
        <w:bCs/>
      </w:rPr>
    </w:tblStylePr>
  </w:style>
  <w:style w:type="table" w:customStyle="1" w:styleId="1-31">
    <w:name w:val="格線表格 1 淺色 - 輔色 31"/>
    <w:basedOn w:val="TableNormal"/>
    <w:uiPriority w:val="46"/>
    <w:rsid w:val="00D94B70"/>
    <w:tblPr>
      <w:tblStyleRowBandSize w:val="1"/>
      <w:tblStyleColBandSize w:val="1"/>
      <w:tblInd w:w="0" w:type="dxa"/>
      <w:tblBorders>
        <w:top w:val="single" w:sz="4" w:space="0" w:color="DBDBDB" w:themeColor="accent3" w:themeTint="66"/>
        <w:left w:val="single" w:sz="4" w:space="0" w:color="DBDBDB" w:themeColor="accent3" w:themeTint="66"/>
        <w:bottom w:val="single" w:sz="4" w:space="0" w:color="DBDBDB" w:themeColor="accent3" w:themeTint="66"/>
        <w:right w:val="single" w:sz="4" w:space="0" w:color="DBDBDB" w:themeColor="accent3" w:themeTint="66"/>
        <w:insideH w:val="single" w:sz="4" w:space="0" w:color="DBDBDB" w:themeColor="accent3" w:themeTint="66"/>
        <w:insideV w:val="single" w:sz="4" w:space="0" w:color="DBDBDB" w:themeColor="accent3" w:themeTint="66"/>
      </w:tblBorders>
      <w:tblCellMar>
        <w:top w:w="0" w:type="dxa"/>
        <w:left w:w="108" w:type="dxa"/>
        <w:bottom w:w="0" w:type="dxa"/>
        <w:right w:w="108" w:type="dxa"/>
      </w:tblCellMar>
    </w:tblPr>
    <w:tblStylePr w:type="firstRow">
      <w:rPr>
        <w:b/>
        <w:bCs/>
      </w:rPr>
      <w:tblPr/>
      <w:tcPr>
        <w:tcBorders>
          <w:bottom w:val="single" w:sz="12" w:space="0" w:color="C9C9C9" w:themeColor="accent3" w:themeTint="99"/>
        </w:tcBorders>
      </w:tcPr>
    </w:tblStylePr>
    <w:tblStylePr w:type="lastRow">
      <w:rPr>
        <w:b/>
        <w:bCs/>
      </w:rPr>
      <w:tblPr/>
      <w:tcPr>
        <w:tcBorders>
          <w:top w:val="double" w:sz="2" w:space="0" w:color="C9C9C9" w:themeColor="accent3" w:themeTint="99"/>
        </w:tcBorders>
      </w:tcPr>
    </w:tblStylePr>
    <w:tblStylePr w:type="firstCol">
      <w:rPr>
        <w:b/>
        <w:bCs/>
      </w:rPr>
    </w:tblStylePr>
    <w:tblStylePr w:type="lastCol">
      <w:rPr>
        <w:b/>
        <w:bCs/>
      </w:rPr>
    </w:tblStylePr>
  </w:style>
  <w:style w:type="character" w:customStyle="1" w:styleId="2222Char">
    <w:name w:val="스타일 스타일 스타일 스타일 양쪽 첫 줄:  2 글자 + 첫 줄:  2 글자 + 첫 줄:  2 글자 + 첫 줄:  2... Char"/>
    <w:basedOn w:val="DefaultParagraphFont"/>
    <w:link w:val="2222"/>
    <w:locked/>
    <w:rsid w:val="009D1AD3"/>
    <w:rPr>
      <w:rFonts w:ascii="Malgun Gothic" w:eastAsia="Malgun Gothic" w:hAnsi="Malgun Gothic" w:cs="Batang"/>
      <w:lang w:val="en-GB" w:eastAsia="en-US"/>
    </w:rPr>
  </w:style>
  <w:style w:type="paragraph" w:customStyle="1" w:styleId="2222">
    <w:name w:val="스타일 스타일 스타일 스타일 양쪽 첫 줄:  2 글자 + 첫 줄:  2 글자 + 첫 줄:  2 글자 + 첫 줄:  2..."/>
    <w:basedOn w:val="Normal"/>
    <w:link w:val="2222Char"/>
    <w:rsid w:val="009D1AD3"/>
    <w:pPr>
      <w:spacing w:line="336" w:lineRule="auto"/>
      <w:ind w:firstLineChars="200" w:firstLine="200"/>
      <w:jc w:val="both"/>
    </w:pPr>
    <w:rPr>
      <w:rFonts w:ascii="Malgun Gothic" w:eastAsia="Malgun Gothic" w:hAnsi="Malgun Gothic" w:cs="Batang"/>
      <w:lang w:val="en-GB"/>
    </w:rPr>
  </w:style>
  <w:style w:type="table" w:customStyle="1" w:styleId="TableGrid1">
    <w:name w:val="Table Grid1"/>
    <w:basedOn w:val="TableNormal"/>
    <w:next w:val="TableGrid"/>
    <w:uiPriority w:val="39"/>
    <w:rsid w:val="009C469C"/>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TableNormal"/>
    <w:next w:val="TableGrid"/>
    <w:uiPriority w:val="39"/>
    <w:rsid w:val="0052439D"/>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
    <w:name w:val="Table Grid3"/>
    <w:basedOn w:val="TableNormal"/>
    <w:next w:val="TableGrid"/>
    <w:uiPriority w:val="39"/>
    <w:rsid w:val="0052439D"/>
    <w:rPr>
      <w:rFonts w:asciiTheme="minorHAnsi" w:eastAsiaTheme="minorEastAsia" w:hAnsiTheme="minorHAnsi" w:cstheme="minorBidi"/>
      <w:sz w:val="22"/>
      <w:szCs w:val="22"/>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 w:id="1474910980">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3687221">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03182404">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10986671">
      <w:bodyDiv w:val="1"/>
      <w:marLeft w:val="0"/>
      <w:marRight w:val="0"/>
      <w:marTop w:val="0"/>
      <w:marBottom w:val="0"/>
      <w:divBdr>
        <w:top w:val="none" w:sz="0" w:space="0" w:color="auto"/>
        <w:left w:val="none" w:sz="0" w:space="0" w:color="auto"/>
        <w:bottom w:val="none" w:sz="0" w:space="0" w:color="auto"/>
        <w:right w:val="none" w:sz="0" w:space="0" w:color="auto"/>
      </w:divBdr>
    </w:div>
    <w:div w:id="334305810">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56027701">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31234868">
      <w:bodyDiv w:val="1"/>
      <w:marLeft w:val="0"/>
      <w:marRight w:val="0"/>
      <w:marTop w:val="0"/>
      <w:marBottom w:val="0"/>
      <w:divBdr>
        <w:top w:val="none" w:sz="0" w:space="0" w:color="auto"/>
        <w:left w:val="none" w:sz="0" w:space="0" w:color="auto"/>
        <w:bottom w:val="none" w:sz="0" w:space="0" w:color="auto"/>
        <w:right w:val="none" w:sz="0" w:space="0" w:color="auto"/>
      </w:divBdr>
      <w:divsChild>
        <w:div w:id="1062101622">
          <w:marLeft w:val="1080"/>
          <w:marRight w:val="0"/>
          <w:marTop w:val="100"/>
          <w:marBottom w:val="0"/>
          <w:divBdr>
            <w:top w:val="none" w:sz="0" w:space="0" w:color="auto"/>
            <w:left w:val="none" w:sz="0" w:space="0" w:color="auto"/>
            <w:bottom w:val="none" w:sz="0" w:space="0" w:color="auto"/>
            <w:right w:val="none" w:sz="0" w:space="0" w:color="auto"/>
          </w:divBdr>
        </w:div>
        <w:div w:id="1077677493">
          <w:marLeft w:val="1800"/>
          <w:marRight w:val="0"/>
          <w:marTop w:val="100"/>
          <w:marBottom w:val="0"/>
          <w:divBdr>
            <w:top w:val="none" w:sz="0" w:space="0" w:color="auto"/>
            <w:left w:val="none" w:sz="0" w:space="0" w:color="auto"/>
            <w:bottom w:val="none" w:sz="0" w:space="0" w:color="auto"/>
            <w:right w:val="none" w:sz="0" w:space="0" w:color="auto"/>
          </w:divBdr>
        </w:div>
        <w:div w:id="1257399431">
          <w:marLeft w:val="2520"/>
          <w:marRight w:val="0"/>
          <w:marTop w:val="100"/>
          <w:marBottom w:val="0"/>
          <w:divBdr>
            <w:top w:val="none" w:sz="0" w:space="0" w:color="auto"/>
            <w:left w:val="none" w:sz="0" w:space="0" w:color="auto"/>
            <w:bottom w:val="none" w:sz="0" w:space="0" w:color="auto"/>
            <w:right w:val="none" w:sz="0" w:space="0" w:color="auto"/>
          </w:divBdr>
        </w:div>
        <w:div w:id="595746491">
          <w:marLeft w:val="3240"/>
          <w:marRight w:val="0"/>
          <w:marTop w:val="100"/>
          <w:marBottom w:val="0"/>
          <w:divBdr>
            <w:top w:val="none" w:sz="0" w:space="0" w:color="auto"/>
            <w:left w:val="none" w:sz="0" w:space="0" w:color="auto"/>
            <w:bottom w:val="none" w:sz="0" w:space="0" w:color="auto"/>
            <w:right w:val="none" w:sz="0" w:space="0" w:color="auto"/>
          </w:divBdr>
        </w:div>
        <w:div w:id="1531802528">
          <w:marLeft w:val="3960"/>
          <w:marRight w:val="0"/>
          <w:marTop w:val="100"/>
          <w:marBottom w:val="0"/>
          <w:divBdr>
            <w:top w:val="none" w:sz="0" w:space="0" w:color="auto"/>
            <w:left w:val="none" w:sz="0" w:space="0" w:color="auto"/>
            <w:bottom w:val="none" w:sz="0" w:space="0" w:color="auto"/>
            <w:right w:val="none" w:sz="0" w:space="0" w:color="auto"/>
          </w:divBdr>
        </w:div>
        <w:div w:id="1021320783">
          <w:marLeft w:val="3240"/>
          <w:marRight w:val="0"/>
          <w:marTop w:val="100"/>
          <w:marBottom w:val="0"/>
          <w:divBdr>
            <w:top w:val="none" w:sz="0" w:space="0" w:color="auto"/>
            <w:left w:val="none" w:sz="0" w:space="0" w:color="auto"/>
            <w:bottom w:val="none" w:sz="0" w:space="0" w:color="auto"/>
            <w:right w:val="none" w:sz="0" w:space="0" w:color="auto"/>
          </w:divBdr>
        </w:div>
        <w:div w:id="1047922877">
          <w:marLeft w:val="3960"/>
          <w:marRight w:val="0"/>
          <w:marTop w:val="100"/>
          <w:marBottom w:val="0"/>
          <w:divBdr>
            <w:top w:val="none" w:sz="0" w:space="0" w:color="auto"/>
            <w:left w:val="none" w:sz="0" w:space="0" w:color="auto"/>
            <w:bottom w:val="none" w:sz="0" w:space="0" w:color="auto"/>
            <w:right w:val="none" w:sz="0" w:space="0" w:color="auto"/>
          </w:divBdr>
        </w:div>
        <w:div w:id="1281762917">
          <w:marLeft w:val="3960"/>
          <w:marRight w:val="0"/>
          <w:marTop w:val="100"/>
          <w:marBottom w:val="0"/>
          <w:divBdr>
            <w:top w:val="none" w:sz="0" w:space="0" w:color="auto"/>
            <w:left w:val="none" w:sz="0" w:space="0" w:color="auto"/>
            <w:bottom w:val="none" w:sz="0" w:space="0" w:color="auto"/>
            <w:right w:val="none" w:sz="0" w:space="0" w:color="auto"/>
          </w:divBdr>
        </w:div>
        <w:div w:id="1062288482">
          <w:marLeft w:val="1080"/>
          <w:marRight w:val="0"/>
          <w:marTop w:val="100"/>
          <w:marBottom w:val="0"/>
          <w:divBdr>
            <w:top w:val="none" w:sz="0" w:space="0" w:color="auto"/>
            <w:left w:val="none" w:sz="0" w:space="0" w:color="auto"/>
            <w:bottom w:val="none" w:sz="0" w:space="0" w:color="auto"/>
            <w:right w:val="none" w:sz="0" w:space="0" w:color="auto"/>
          </w:divBdr>
        </w:div>
        <w:div w:id="210768638">
          <w:marLeft w:val="1800"/>
          <w:marRight w:val="0"/>
          <w:marTop w:val="100"/>
          <w:marBottom w:val="0"/>
          <w:divBdr>
            <w:top w:val="none" w:sz="0" w:space="0" w:color="auto"/>
            <w:left w:val="none" w:sz="0" w:space="0" w:color="auto"/>
            <w:bottom w:val="none" w:sz="0" w:space="0" w:color="auto"/>
            <w:right w:val="none" w:sz="0" w:space="0" w:color="auto"/>
          </w:divBdr>
        </w:div>
        <w:div w:id="1173490945">
          <w:marLeft w:val="1800"/>
          <w:marRight w:val="0"/>
          <w:marTop w:val="100"/>
          <w:marBottom w:val="0"/>
          <w:divBdr>
            <w:top w:val="none" w:sz="0" w:space="0" w:color="auto"/>
            <w:left w:val="none" w:sz="0" w:space="0" w:color="auto"/>
            <w:bottom w:val="none" w:sz="0" w:space="0" w:color="auto"/>
            <w:right w:val="none" w:sz="0" w:space="0" w:color="auto"/>
          </w:divBdr>
        </w:div>
        <w:div w:id="314799987">
          <w:marLeft w:val="1800"/>
          <w:marRight w:val="0"/>
          <w:marTop w:val="100"/>
          <w:marBottom w:val="0"/>
          <w:divBdr>
            <w:top w:val="none" w:sz="0" w:space="0" w:color="auto"/>
            <w:left w:val="none" w:sz="0" w:space="0" w:color="auto"/>
            <w:bottom w:val="none" w:sz="0" w:space="0" w:color="auto"/>
            <w:right w:val="none" w:sz="0" w:space="0" w:color="auto"/>
          </w:divBdr>
        </w:div>
      </w:divsChild>
    </w:div>
    <w:div w:id="558857086">
      <w:bodyDiv w:val="1"/>
      <w:marLeft w:val="0"/>
      <w:marRight w:val="0"/>
      <w:marTop w:val="0"/>
      <w:marBottom w:val="0"/>
      <w:divBdr>
        <w:top w:val="none" w:sz="0" w:space="0" w:color="auto"/>
        <w:left w:val="none" w:sz="0" w:space="0" w:color="auto"/>
        <w:bottom w:val="none" w:sz="0" w:space="0" w:color="auto"/>
        <w:right w:val="none" w:sz="0" w:space="0" w:color="auto"/>
      </w:divBdr>
    </w:div>
    <w:div w:id="566963956">
      <w:bodyDiv w:val="1"/>
      <w:marLeft w:val="0"/>
      <w:marRight w:val="0"/>
      <w:marTop w:val="0"/>
      <w:marBottom w:val="0"/>
      <w:divBdr>
        <w:top w:val="none" w:sz="0" w:space="0" w:color="auto"/>
        <w:left w:val="none" w:sz="0" w:space="0" w:color="auto"/>
        <w:bottom w:val="none" w:sz="0" w:space="0" w:color="auto"/>
        <w:right w:val="none" w:sz="0" w:space="0" w:color="auto"/>
      </w:divBdr>
    </w:div>
    <w:div w:id="57058410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599676543">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52169422">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1139773">
      <w:bodyDiv w:val="1"/>
      <w:marLeft w:val="0"/>
      <w:marRight w:val="0"/>
      <w:marTop w:val="0"/>
      <w:marBottom w:val="0"/>
      <w:divBdr>
        <w:top w:val="none" w:sz="0" w:space="0" w:color="auto"/>
        <w:left w:val="none" w:sz="0" w:space="0" w:color="auto"/>
        <w:bottom w:val="none" w:sz="0" w:space="0" w:color="auto"/>
        <w:right w:val="none" w:sz="0" w:space="0" w:color="auto"/>
      </w:divBdr>
      <w:divsChild>
        <w:div w:id="1498226394">
          <w:marLeft w:val="0"/>
          <w:marRight w:val="0"/>
          <w:marTop w:val="0"/>
          <w:marBottom w:val="0"/>
          <w:divBdr>
            <w:top w:val="none" w:sz="0" w:space="0" w:color="auto"/>
            <w:left w:val="none" w:sz="0" w:space="0" w:color="auto"/>
            <w:bottom w:val="none" w:sz="0" w:space="0" w:color="auto"/>
            <w:right w:val="none" w:sz="0" w:space="0" w:color="auto"/>
          </w:divBdr>
        </w:div>
      </w:divsChild>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3531138">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4553424">
      <w:bodyDiv w:val="1"/>
      <w:marLeft w:val="0"/>
      <w:marRight w:val="0"/>
      <w:marTop w:val="0"/>
      <w:marBottom w:val="0"/>
      <w:divBdr>
        <w:top w:val="none" w:sz="0" w:space="0" w:color="auto"/>
        <w:left w:val="none" w:sz="0" w:space="0" w:color="auto"/>
        <w:bottom w:val="none" w:sz="0" w:space="0" w:color="auto"/>
        <w:right w:val="none" w:sz="0" w:space="0" w:color="auto"/>
      </w:divBdr>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26710000">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0787146">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21088696">
      <w:bodyDiv w:val="1"/>
      <w:marLeft w:val="0"/>
      <w:marRight w:val="0"/>
      <w:marTop w:val="0"/>
      <w:marBottom w:val="0"/>
      <w:divBdr>
        <w:top w:val="none" w:sz="0" w:space="0" w:color="auto"/>
        <w:left w:val="none" w:sz="0" w:space="0" w:color="auto"/>
        <w:bottom w:val="none" w:sz="0" w:space="0" w:color="auto"/>
        <w:right w:val="none" w:sz="0" w:space="0" w:color="auto"/>
      </w:divBdr>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09115771">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695377293">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62737998">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205206">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22854432">
      <w:bodyDiv w:val="1"/>
      <w:marLeft w:val="0"/>
      <w:marRight w:val="0"/>
      <w:marTop w:val="0"/>
      <w:marBottom w:val="0"/>
      <w:divBdr>
        <w:top w:val="none" w:sz="0" w:space="0" w:color="auto"/>
        <w:left w:val="none" w:sz="0" w:space="0" w:color="auto"/>
        <w:bottom w:val="none" w:sz="0" w:space="0" w:color="auto"/>
        <w:right w:val="none" w:sz="0" w:space="0" w:color="auto"/>
      </w:divBdr>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5.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4.png"/><Relationship Id="rId25" Type="http://schemas.microsoft.com/office/2011/relationships/commentsExtended" Target="commentsExtended.xml"/><Relationship Id="rId2" Type="http://schemas.openxmlformats.org/officeDocument/2006/relationships/customXml" Target="../customXml/item2.xml"/><Relationship Id="rId16" Type="http://schemas.openxmlformats.org/officeDocument/2006/relationships/image" Target="media/image3.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6.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TaxCatchAll xmlns="9238aee7-caa6-41e3-83d0-457e088803cc"/>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http://schemas.microsoft.com/sharepoint/v4"/>
    <ds:schemaRef ds:uri="9238aee7-caa6-41e3-83d0-457e088803cc"/>
    <ds:schemaRef ds:uri="81c2d00d-6e98-4ecf-9fde-812538fb8530"/>
  </ds:schemaRefs>
</ds:datastoreItem>
</file>

<file path=customXml/itemProps2.xml><?xml version="1.0" encoding="utf-8"?>
<ds:datastoreItem xmlns:ds="http://schemas.openxmlformats.org/officeDocument/2006/customXml" ds:itemID="{894B20BC-CAE5-4E68-99BB-331524C0F1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99CA5A19-7C22-4DD8-ABE9-3ECC5BEA66C7}">
  <ds:schemaRefs>
    <ds:schemaRef ds:uri="http://schemas.openxmlformats.org/officeDocument/2006/bibliography"/>
  </ds:schemaRefs>
</ds:datastoreItem>
</file>

<file path=customXml/itemProps5.xml><?xml version="1.0" encoding="utf-8"?>
<ds:datastoreItem xmlns:ds="http://schemas.openxmlformats.org/officeDocument/2006/customXml" ds:itemID="{1D5F5503-EC76-4C55-A085-BA292374AFD3}">
  <ds:schemaRefs>
    <ds:schemaRef ds:uri="http://schemas.openxmlformats.org/officeDocument/2006/bibliography"/>
  </ds:schemaRefs>
</ds:datastoreItem>
</file>

<file path=customXml/itemProps6.xml><?xml version="1.0" encoding="utf-8"?>
<ds:datastoreItem xmlns:ds="http://schemas.openxmlformats.org/officeDocument/2006/customXml" ds:itemID="{46F90331-6204-4BC1-AF5D-CAC04377C71D}">
  <ds:schemaRefs>
    <ds:schemaRef ds:uri="http://schemas.openxmlformats.org/officeDocument/2006/bibliography"/>
  </ds:schemaRefs>
</ds:datastoreItem>
</file>

<file path=customXml/itemProps7.xml><?xml version="1.0" encoding="utf-8"?>
<ds:datastoreItem xmlns:ds="http://schemas.openxmlformats.org/officeDocument/2006/customXml" ds:itemID="{B105B6AA-EF66-410F-A4EC-60F54030CF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19</TotalTime>
  <Pages>7</Pages>
  <Words>2285</Words>
  <Characters>13028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TSG-RAN WG1 #87</vt:lpstr>
    </vt:vector>
  </TitlesOfParts>
  <Company>Qualcomm Inc.</Company>
  <LinksUpToDate>false</LinksUpToDate>
  <CharactersWithSpaces>15283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#87</dc:title>
  <dc:creator>MediaTek</dc:creator>
  <cp:lastModifiedBy>mtk04383</cp:lastModifiedBy>
  <cp:revision>8</cp:revision>
  <cp:lastPrinted>2017-11-17T10:47:00Z</cp:lastPrinted>
  <dcterms:created xsi:type="dcterms:W3CDTF">2018-04-02T01:54:00Z</dcterms:created>
  <dcterms:modified xsi:type="dcterms:W3CDTF">2018-04-03T14:02:00Z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Technical Type">
    <vt:lpwstr/>
  </property>
  <property fmtid="{D5CDD505-2E9C-101B-9397-08002B2CF9AE}" pid="9" name="Document Type">
    <vt:lpwstr/>
  </property>
  <property fmtid="{D5CDD505-2E9C-101B-9397-08002B2CF9AE}" pid="10" name="n5b632f732064b10a63a3a187e825ac6">
    <vt:lpwstr/>
  </property>
  <property fmtid="{D5CDD505-2E9C-101B-9397-08002B2CF9AE}" pid="11" name="c0056b5a17ee4177952a0243d3705a30">
    <vt:lpwstr/>
  </property>
</Properties>
</file>